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871C6" w14:textId="77777777" w:rsidR="00F90E9A" w:rsidRDefault="00F90E9A" w:rsidP="00E21626">
      <w:pPr>
        <w:spacing w:before="416"/>
        <w:ind w:right="2912"/>
        <w:rPr>
          <w:rFonts w:eastAsia="Times New Roman" w:cs="Arial"/>
          <w:b/>
          <w:bCs/>
          <w:color w:val="488D94" w:themeColor="background2" w:themeShade="80"/>
          <w:spacing w:val="-1"/>
          <w:sz w:val="28"/>
          <w:szCs w:val="28"/>
          <w:lang w:val="en-GB"/>
        </w:rPr>
      </w:pPr>
      <w:bookmarkStart w:id="0" w:name="_Hlk499218249"/>
      <w:bookmarkStart w:id="1" w:name="_GoBack"/>
      <w:bookmarkEnd w:id="1"/>
    </w:p>
    <w:tbl>
      <w:tblPr>
        <w:tblStyle w:val="IMItable1"/>
        <w:tblW w:w="0" w:type="auto"/>
        <w:tblInd w:w="108" w:type="dxa"/>
        <w:shd w:val="clear" w:color="auto" w:fill="77B6C9"/>
        <w:tblLook w:val="04A0" w:firstRow="1" w:lastRow="0" w:firstColumn="1" w:lastColumn="0" w:noHBand="0" w:noVBand="1"/>
      </w:tblPr>
      <w:tblGrid>
        <w:gridCol w:w="9617"/>
      </w:tblGrid>
      <w:tr w:rsidR="00F90E9A" w:rsidRPr="0079090E" w14:paraId="335871C9" w14:textId="77777777" w:rsidTr="13D698BE">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335871C7" w14:textId="2ECE8914" w:rsidR="00F90E9A" w:rsidRPr="005139B7" w:rsidRDefault="13D698BE" w:rsidP="13D698BE">
            <w:pPr>
              <w:ind w:left="367" w:right="367"/>
              <w:jc w:val="center"/>
              <w:rPr>
                <w:sz w:val="48"/>
                <w:szCs w:val="48"/>
              </w:rPr>
            </w:pPr>
            <w:r w:rsidRPr="13D698BE">
              <w:rPr>
                <w:sz w:val="48"/>
                <w:szCs w:val="48"/>
              </w:rPr>
              <w:t>Summary of the empirical investigation and survey results</w:t>
            </w:r>
          </w:p>
          <w:p w14:paraId="335871C8" w14:textId="77777777" w:rsidR="00F90E9A" w:rsidRPr="0079090E" w:rsidRDefault="00F90E9A" w:rsidP="00320B69">
            <w:pPr>
              <w:widowControl/>
              <w:spacing w:before="60" w:after="60"/>
              <w:contextualSpacing/>
              <w:jc w:val="center"/>
              <w:rPr>
                <w:rFonts w:eastAsia="Cambria" w:cstheme="majorBidi"/>
                <w:iCs/>
                <w:color w:val="008F75" w:themeColor="accent1"/>
                <w:sz w:val="32"/>
                <w:szCs w:val="32"/>
              </w:rPr>
            </w:pPr>
          </w:p>
        </w:tc>
      </w:tr>
    </w:tbl>
    <w:p w14:paraId="335871CA" w14:textId="77777777" w:rsidR="00F90E9A" w:rsidRPr="00E21626" w:rsidRDefault="00CC2688" w:rsidP="00E21626">
      <w:pPr>
        <w:pStyle w:val="Tartalomjegyzkcmsora"/>
      </w:pPr>
      <w:r w:rsidRPr="00E21626">
        <w:t xml:space="preserve">IMI2 Project ID </w:t>
      </w:r>
      <w:r w:rsidR="00F90E9A" w:rsidRPr="00E21626">
        <w:t xml:space="preserve">– </w:t>
      </w:r>
      <w:r w:rsidR="00781D88" w:rsidRPr="00E21626">
        <w:t>DO-&gt;IT</w:t>
      </w:r>
    </w:p>
    <w:p w14:paraId="335871CB" w14:textId="77777777" w:rsidR="00F90E9A" w:rsidRPr="00E21626" w:rsidRDefault="00CC2688" w:rsidP="00E21626">
      <w:pPr>
        <w:pStyle w:val="Tartalomjegyzkcmsora"/>
      </w:pPr>
      <w:r w:rsidRPr="00E21626">
        <w:t>Big Data for Better Outcomes, Policy Innovation and Healthcare System Transformation</w:t>
      </w:r>
    </w:p>
    <w:p w14:paraId="335871CC" w14:textId="77777777" w:rsidR="00F90E9A" w:rsidRPr="00E21626" w:rsidRDefault="00F90E9A" w:rsidP="00E21626">
      <w:pPr>
        <w:pStyle w:val="Tartalomjegyzkcmsora"/>
      </w:pPr>
      <w:r w:rsidRPr="00E21626">
        <w:t>WP</w:t>
      </w:r>
      <w:r w:rsidR="005139B7" w:rsidRPr="00E21626">
        <w:t>4</w:t>
      </w:r>
      <w:r w:rsidRPr="00E21626">
        <w:t xml:space="preserve"> – </w:t>
      </w:r>
      <w:r w:rsidR="005139B7" w:rsidRPr="00E21626">
        <w:t>Minimum Data Privacy Standards for ICFs and Supporting Materials</w:t>
      </w:r>
    </w:p>
    <w:tbl>
      <w:tblPr>
        <w:tblW w:w="0" w:type="auto"/>
        <w:tblInd w:w="102" w:type="dxa"/>
        <w:tblLayout w:type="fixed"/>
        <w:tblCellMar>
          <w:left w:w="0" w:type="dxa"/>
          <w:right w:w="0" w:type="dxa"/>
        </w:tblCellMar>
        <w:tblLook w:val="01E0" w:firstRow="1" w:lastRow="1" w:firstColumn="1" w:lastColumn="1" w:noHBand="0" w:noVBand="0"/>
      </w:tblPr>
      <w:tblGrid>
        <w:gridCol w:w="2742"/>
        <w:gridCol w:w="6638"/>
      </w:tblGrid>
      <w:tr w:rsidR="00F90E9A" w:rsidRPr="008D5947" w14:paraId="335871CF" w14:textId="77777777" w:rsidTr="5F0E9E36">
        <w:trPr>
          <w:trHeight w:hRule="exact" w:val="388"/>
        </w:trPr>
        <w:tc>
          <w:tcPr>
            <w:tcW w:w="2742" w:type="dxa"/>
            <w:tcBorders>
              <w:top w:val="single" w:sz="7" w:space="0" w:color="C1C1C1"/>
              <w:left w:val="single" w:sz="7" w:space="0" w:color="C1C1C1"/>
              <w:bottom w:val="single" w:sz="8" w:space="0" w:color="C1C1C1"/>
              <w:right w:val="single" w:sz="7" w:space="0" w:color="C1C1C1"/>
            </w:tcBorders>
          </w:tcPr>
          <w:p w14:paraId="335871CD" w14:textId="77777777" w:rsidR="00F90E9A" w:rsidRPr="008D5947" w:rsidRDefault="00F90E9A" w:rsidP="00320B69">
            <w:pPr>
              <w:pStyle w:val="TableParagraph"/>
              <w:spacing w:before="56"/>
              <w:ind w:left="19" w:right="28"/>
              <w:rPr>
                <w:rFonts w:eastAsia="Times New Roman" w:cs="Arial"/>
              </w:rPr>
            </w:pPr>
            <w:bookmarkStart w:id="2" w:name="_Hlk499296932"/>
            <w:r>
              <w:rPr>
                <w:rFonts w:cs="Arial"/>
                <w:b/>
                <w:spacing w:val="-1"/>
              </w:rPr>
              <w:t>Lead contributor</w:t>
            </w:r>
          </w:p>
        </w:tc>
        <w:tc>
          <w:tcPr>
            <w:tcW w:w="6638" w:type="dxa"/>
            <w:tcBorders>
              <w:top w:val="single" w:sz="7" w:space="0" w:color="C1C1C1"/>
              <w:left w:val="single" w:sz="7" w:space="0" w:color="C1C1C1"/>
              <w:bottom w:val="single" w:sz="7" w:space="0" w:color="C1C1C1"/>
              <w:right w:val="single" w:sz="7" w:space="0" w:color="C1C1C1"/>
            </w:tcBorders>
          </w:tcPr>
          <w:p w14:paraId="335871CE" w14:textId="746E91A9" w:rsidR="00F90E9A" w:rsidRPr="00A61D28" w:rsidRDefault="00040B88" w:rsidP="00320B69">
            <w:pPr>
              <w:pStyle w:val="TableParagraph"/>
              <w:spacing w:before="55"/>
              <w:ind w:left="19"/>
              <w:rPr>
                <w:rFonts w:eastAsia="Times New Roman" w:cs="Arial"/>
                <w:color w:val="488D94" w:themeColor="background2" w:themeShade="80"/>
                <w:lang w:val="nl-BE"/>
              </w:rPr>
            </w:pPr>
            <w:r>
              <w:rPr>
                <w:rFonts w:cs="Arial"/>
                <w:color w:val="488D94" w:themeColor="background2" w:themeShade="80"/>
                <w:spacing w:val="-1"/>
                <w:lang w:val="nl-BE"/>
              </w:rPr>
              <w:t>ICL</w:t>
            </w:r>
          </w:p>
        </w:tc>
      </w:tr>
      <w:tr w:rsidR="00F90E9A" w:rsidRPr="008D5947" w14:paraId="335871D2" w14:textId="77777777" w:rsidTr="5F0E9E36">
        <w:trPr>
          <w:trHeight w:hRule="exact" w:val="388"/>
        </w:trPr>
        <w:tc>
          <w:tcPr>
            <w:tcW w:w="2742" w:type="dxa"/>
            <w:tcBorders>
              <w:top w:val="single" w:sz="8" w:space="0" w:color="C1C1C1"/>
              <w:bottom w:val="single" w:sz="7" w:space="0" w:color="C1C1C1"/>
              <w:right w:val="single" w:sz="8" w:space="0" w:color="C1C1C1"/>
            </w:tcBorders>
          </w:tcPr>
          <w:p w14:paraId="335871D0" w14:textId="77777777" w:rsidR="00F90E9A" w:rsidRDefault="00F90E9A" w:rsidP="00320B69">
            <w:pPr>
              <w:pStyle w:val="TableParagraph"/>
              <w:spacing w:before="56"/>
              <w:ind w:left="19" w:right="28"/>
              <w:rPr>
                <w:rFonts w:cs="Arial"/>
                <w:b/>
                <w:spacing w:val="-1"/>
              </w:rPr>
            </w:pPr>
          </w:p>
        </w:tc>
        <w:tc>
          <w:tcPr>
            <w:tcW w:w="6638" w:type="dxa"/>
            <w:tcBorders>
              <w:top w:val="single" w:sz="7" w:space="0" w:color="C1C1C1"/>
              <w:left w:val="single" w:sz="8" w:space="0" w:color="C1C1C1"/>
              <w:bottom w:val="single" w:sz="7" w:space="0" w:color="C1C1C1"/>
              <w:right w:val="single" w:sz="7" w:space="0" w:color="C1C1C1"/>
            </w:tcBorders>
          </w:tcPr>
          <w:p w14:paraId="335871D1" w14:textId="46EDCE5F" w:rsidR="00F90E9A" w:rsidRPr="00A61D28" w:rsidRDefault="00040B88" w:rsidP="00320B69">
            <w:pPr>
              <w:pStyle w:val="TableParagraph"/>
              <w:spacing w:before="56"/>
              <w:rPr>
                <w:rFonts w:eastAsia="Times New Roman" w:cs="Arial"/>
                <w:color w:val="488D94" w:themeColor="background2" w:themeShade="80"/>
              </w:rPr>
            </w:pPr>
            <w:r>
              <w:rPr>
                <w:rFonts w:cs="Arial"/>
                <w:color w:val="488D94" w:themeColor="background2" w:themeShade="80"/>
                <w:spacing w:val="-1"/>
                <w:lang w:val="nl-BE"/>
              </w:rPr>
              <w:t>Katharine.smith@imperial.ac.uk</w:t>
            </w:r>
          </w:p>
        </w:tc>
      </w:tr>
      <w:tr w:rsidR="00F90E9A" w:rsidRPr="008D5947" w14:paraId="335871D7" w14:textId="77777777" w:rsidTr="00A96F93">
        <w:trPr>
          <w:trHeight w:hRule="exact" w:val="483"/>
        </w:trPr>
        <w:tc>
          <w:tcPr>
            <w:tcW w:w="2742" w:type="dxa"/>
            <w:tcBorders>
              <w:top w:val="single" w:sz="7" w:space="0" w:color="C1C1C1"/>
              <w:left w:val="single" w:sz="7" w:space="0" w:color="C1C1C1"/>
              <w:bottom w:val="single" w:sz="8" w:space="0" w:color="C1C1C1"/>
              <w:right w:val="single" w:sz="7" w:space="0" w:color="C1C1C1"/>
            </w:tcBorders>
          </w:tcPr>
          <w:p w14:paraId="335871D3" w14:textId="77777777" w:rsidR="00F90E9A" w:rsidRPr="008D5947" w:rsidRDefault="00F90E9A" w:rsidP="00320B69">
            <w:pPr>
              <w:pStyle w:val="TableParagraph"/>
              <w:spacing w:before="56"/>
              <w:ind w:left="19" w:right="121"/>
              <w:rPr>
                <w:rFonts w:eastAsia="Times New Roman" w:cs="Arial"/>
              </w:rPr>
            </w:pPr>
            <w:r>
              <w:rPr>
                <w:rFonts w:cs="Arial"/>
                <w:b/>
                <w:spacing w:val="-1"/>
              </w:rPr>
              <w:t>Other</w:t>
            </w:r>
            <w:r w:rsidRPr="008D5947">
              <w:rPr>
                <w:rFonts w:cs="Arial"/>
                <w:b/>
                <w:spacing w:val="27"/>
                <w:w w:val="99"/>
              </w:rPr>
              <w:t xml:space="preserve"> </w:t>
            </w:r>
            <w:r>
              <w:rPr>
                <w:rFonts w:cs="Arial"/>
                <w:b/>
                <w:spacing w:val="-1"/>
              </w:rPr>
              <w:t>contributors</w:t>
            </w:r>
          </w:p>
        </w:tc>
        <w:tc>
          <w:tcPr>
            <w:tcW w:w="6638" w:type="dxa"/>
            <w:tcBorders>
              <w:top w:val="single" w:sz="7" w:space="0" w:color="C1C1C1"/>
              <w:left w:val="single" w:sz="7" w:space="0" w:color="C1C1C1"/>
              <w:bottom w:val="single" w:sz="7" w:space="0" w:color="C1C1C1"/>
              <w:right w:val="single" w:sz="7" w:space="0" w:color="C1C1C1"/>
            </w:tcBorders>
          </w:tcPr>
          <w:p w14:paraId="335871D6" w14:textId="3AB42FCE" w:rsidR="00F90E9A" w:rsidRPr="00A61D28" w:rsidRDefault="00040B88" w:rsidP="5F0E9E36">
            <w:pPr>
              <w:pStyle w:val="TableParagraph"/>
              <w:spacing w:before="55"/>
              <w:ind w:left="19"/>
              <w:rPr>
                <w:rFonts w:eastAsia="Times New Roman" w:cs="Arial"/>
                <w:color w:val="488D94"/>
                <w:lang w:val="en-GB"/>
              </w:rPr>
            </w:pPr>
            <w:r>
              <w:rPr>
                <w:rFonts w:cs="Arial"/>
                <w:color w:val="488D94" w:themeColor="background2" w:themeShade="80"/>
                <w:spacing w:val="-1"/>
                <w:lang w:val="en-GB"/>
              </w:rPr>
              <w:t>LSE</w:t>
            </w:r>
          </w:p>
        </w:tc>
      </w:tr>
      <w:tr w:rsidR="00F90E9A" w:rsidRPr="00A61D28" w14:paraId="335871DC" w14:textId="77777777" w:rsidTr="00A96F93">
        <w:trPr>
          <w:trHeight w:hRule="exact" w:val="422"/>
        </w:trPr>
        <w:tc>
          <w:tcPr>
            <w:tcW w:w="2742" w:type="dxa"/>
            <w:tcBorders>
              <w:top w:val="single" w:sz="8" w:space="0" w:color="C1C1C1"/>
              <w:right w:val="single" w:sz="8" w:space="0" w:color="C1C1C1"/>
            </w:tcBorders>
          </w:tcPr>
          <w:p w14:paraId="335871D8" w14:textId="77777777" w:rsidR="00F90E9A" w:rsidRDefault="00F90E9A" w:rsidP="00320B69">
            <w:pPr>
              <w:pStyle w:val="TableParagraph"/>
              <w:spacing w:before="56"/>
              <w:ind w:left="19" w:right="121"/>
              <w:rPr>
                <w:rFonts w:cs="Arial"/>
                <w:b/>
                <w:spacing w:val="-1"/>
              </w:rPr>
            </w:pPr>
          </w:p>
        </w:tc>
        <w:tc>
          <w:tcPr>
            <w:tcW w:w="6638" w:type="dxa"/>
            <w:tcBorders>
              <w:top w:val="single" w:sz="7" w:space="0" w:color="C1C1C1"/>
              <w:left w:val="single" w:sz="8" w:space="0" w:color="C1C1C1"/>
              <w:bottom w:val="single" w:sz="7" w:space="0" w:color="C1C1C1"/>
              <w:right w:val="single" w:sz="7" w:space="0" w:color="C1C1C1"/>
            </w:tcBorders>
          </w:tcPr>
          <w:p w14:paraId="335871DB" w14:textId="51A1BA1A" w:rsidR="00F90E9A" w:rsidRPr="00A61D28" w:rsidRDefault="00040B88" w:rsidP="5F0E9E36">
            <w:pPr>
              <w:pStyle w:val="TableParagraph"/>
              <w:spacing w:before="55"/>
              <w:ind w:left="19"/>
              <w:rPr>
                <w:rFonts w:cs="Arial"/>
                <w:color w:val="488D94"/>
                <w:lang w:val="en-GB"/>
              </w:rPr>
            </w:pPr>
            <w:r>
              <w:rPr>
                <w:rFonts w:cs="Arial"/>
                <w:color w:val="488D94" w:themeColor="background2" w:themeShade="80"/>
                <w:spacing w:val="-1"/>
                <w:lang w:val="en-GB"/>
              </w:rPr>
              <w:t>TMF</w:t>
            </w:r>
          </w:p>
        </w:tc>
      </w:tr>
      <w:tr w:rsidR="00F90E9A" w:rsidRPr="008D5947" w14:paraId="335871E1" w14:textId="77777777" w:rsidTr="00A96F93">
        <w:trPr>
          <w:trHeight w:hRule="exact" w:val="425"/>
        </w:trPr>
        <w:tc>
          <w:tcPr>
            <w:tcW w:w="2742" w:type="dxa"/>
            <w:tcBorders>
              <w:right w:val="single" w:sz="8" w:space="0" w:color="C1C1C1"/>
            </w:tcBorders>
          </w:tcPr>
          <w:p w14:paraId="335871DD" w14:textId="77777777" w:rsidR="00F90E9A" w:rsidRDefault="00F90E9A" w:rsidP="00320B69">
            <w:pPr>
              <w:pStyle w:val="TableParagraph"/>
              <w:spacing w:before="56"/>
              <w:ind w:left="19" w:right="121"/>
              <w:rPr>
                <w:rFonts w:cs="Arial"/>
                <w:b/>
                <w:spacing w:val="-1"/>
              </w:rPr>
            </w:pPr>
          </w:p>
        </w:tc>
        <w:tc>
          <w:tcPr>
            <w:tcW w:w="6638" w:type="dxa"/>
            <w:tcBorders>
              <w:top w:val="single" w:sz="7" w:space="0" w:color="C1C1C1"/>
              <w:left w:val="single" w:sz="8" w:space="0" w:color="C1C1C1"/>
              <w:bottom w:val="single" w:sz="7" w:space="0" w:color="C1C1C1"/>
              <w:right w:val="single" w:sz="7" w:space="0" w:color="C1C1C1"/>
            </w:tcBorders>
          </w:tcPr>
          <w:p w14:paraId="335871E0" w14:textId="64FE2D46" w:rsidR="00040B88" w:rsidRPr="00A61D28" w:rsidRDefault="00040B88" w:rsidP="5F0E9E36">
            <w:pPr>
              <w:pStyle w:val="TableParagraph"/>
              <w:spacing w:before="55"/>
              <w:ind w:left="19"/>
              <w:rPr>
                <w:rFonts w:cs="Arial"/>
                <w:color w:val="488D94"/>
                <w:lang w:val="en-GB"/>
              </w:rPr>
            </w:pPr>
            <w:r>
              <w:rPr>
                <w:rFonts w:cs="Arial"/>
                <w:color w:val="488D94" w:themeColor="background2" w:themeShade="80"/>
                <w:spacing w:val="-1"/>
                <w:lang w:val="en-GB"/>
              </w:rPr>
              <w:t>CELGENE</w:t>
            </w:r>
          </w:p>
        </w:tc>
      </w:tr>
      <w:tr w:rsidR="00040B88" w:rsidRPr="008D5947" w14:paraId="5991D7EB" w14:textId="77777777" w:rsidTr="00A96F93">
        <w:trPr>
          <w:trHeight w:hRule="exact" w:val="417"/>
        </w:trPr>
        <w:tc>
          <w:tcPr>
            <w:tcW w:w="2742" w:type="dxa"/>
            <w:tcBorders>
              <w:right w:val="single" w:sz="8" w:space="0" w:color="C1C1C1"/>
            </w:tcBorders>
          </w:tcPr>
          <w:p w14:paraId="250AC79C" w14:textId="77777777" w:rsidR="00040B88" w:rsidRDefault="00040B88" w:rsidP="00320B69">
            <w:pPr>
              <w:pStyle w:val="TableParagraph"/>
              <w:spacing w:before="56"/>
              <w:ind w:left="19" w:right="121"/>
              <w:rPr>
                <w:rFonts w:cs="Arial"/>
                <w:b/>
                <w:spacing w:val="-1"/>
              </w:rPr>
            </w:pPr>
          </w:p>
        </w:tc>
        <w:tc>
          <w:tcPr>
            <w:tcW w:w="6638" w:type="dxa"/>
            <w:tcBorders>
              <w:top w:val="single" w:sz="7" w:space="0" w:color="C1C1C1"/>
              <w:left w:val="single" w:sz="8" w:space="0" w:color="C1C1C1"/>
              <w:bottom w:val="single" w:sz="7" w:space="0" w:color="C1C1C1"/>
              <w:right w:val="single" w:sz="7" w:space="0" w:color="C1C1C1"/>
            </w:tcBorders>
          </w:tcPr>
          <w:p w14:paraId="29987A20" w14:textId="354E3F6D" w:rsidR="00040B88" w:rsidRDefault="00040B88" w:rsidP="5F0E9E36">
            <w:pPr>
              <w:pStyle w:val="TableParagraph"/>
              <w:spacing w:before="55"/>
              <w:ind w:left="19"/>
              <w:rPr>
                <w:rFonts w:cs="Arial"/>
                <w:color w:val="488D94"/>
                <w:lang w:val="en-GB"/>
              </w:rPr>
            </w:pPr>
            <w:r>
              <w:rPr>
                <w:rFonts w:cs="Arial"/>
                <w:color w:val="488D94" w:themeColor="background2" w:themeShade="80"/>
                <w:spacing w:val="-1"/>
                <w:lang w:val="en-GB"/>
              </w:rPr>
              <w:t>SU</w:t>
            </w:r>
          </w:p>
        </w:tc>
      </w:tr>
      <w:tr w:rsidR="00040B88" w:rsidRPr="008D5947" w14:paraId="2A59EACA" w14:textId="77777777" w:rsidTr="00A96F93">
        <w:trPr>
          <w:trHeight w:hRule="exact" w:val="437"/>
        </w:trPr>
        <w:tc>
          <w:tcPr>
            <w:tcW w:w="2742" w:type="dxa"/>
            <w:tcBorders>
              <w:right w:val="single" w:sz="8" w:space="0" w:color="C1C1C1"/>
            </w:tcBorders>
          </w:tcPr>
          <w:p w14:paraId="369A1C0D" w14:textId="77777777" w:rsidR="00040B88" w:rsidRDefault="00040B88" w:rsidP="00320B69">
            <w:pPr>
              <w:pStyle w:val="TableParagraph"/>
              <w:spacing w:before="56"/>
              <w:ind w:left="19" w:right="121"/>
              <w:rPr>
                <w:rFonts w:cs="Arial"/>
                <w:b/>
                <w:spacing w:val="-1"/>
              </w:rPr>
            </w:pPr>
          </w:p>
        </w:tc>
        <w:tc>
          <w:tcPr>
            <w:tcW w:w="6638" w:type="dxa"/>
            <w:tcBorders>
              <w:top w:val="single" w:sz="7" w:space="0" w:color="C1C1C1"/>
              <w:left w:val="single" w:sz="8" w:space="0" w:color="C1C1C1"/>
              <w:bottom w:val="single" w:sz="7" w:space="0" w:color="C1C1C1"/>
              <w:right w:val="single" w:sz="7" w:space="0" w:color="C1C1C1"/>
            </w:tcBorders>
          </w:tcPr>
          <w:p w14:paraId="5132F125" w14:textId="353E0259" w:rsidR="00040B88" w:rsidRDefault="00040B88" w:rsidP="5F0E9E36">
            <w:pPr>
              <w:pStyle w:val="TableParagraph"/>
              <w:spacing w:before="55"/>
              <w:ind w:left="19"/>
              <w:rPr>
                <w:rFonts w:cs="Arial"/>
                <w:color w:val="488D94"/>
                <w:lang w:val="en-GB"/>
              </w:rPr>
            </w:pPr>
            <w:r>
              <w:rPr>
                <w:rFonts w:cs="Arial"/>
                <w:color w:val="488D94" w:themeColor="background2" w:themeShade="80"/>
                <w:spacing w:val="-1"/>
                <w:lang w:val="en-GB"/>
              </w:rPr>
              <w:t>NIPH</w:t>
            </w:r>
          </w:p>
        </w:tc>
      </w:tr>
      <w:tr w:rsidR="00040B88" w:rsidRPr="008D5947" w14:paraId="2C5589DD" w14:textId="77777777" w:rsidTr="00A96F93">
        <w:trPr>
          <w:trHeight w:hRule="exact" w:val="415"/>
        </w:trPr>
        <w:tc>
          <w:tcPr>
            <w:tcW w:w="2742" w:type="dxa"/>
            <w:tcBorders>
              <w:right w:val="single" w:sz="8" w:space="0" w:color="C1C1C1"/>
            </w:tcBorders>
          </w:tcPr>
          <w:p w14:paraId="268E59CC" w14:textId="77777777" w:rsidR="00040B88" w:rsidRDefault="00040B88" w:rsidP="00320B69">
            <w:pPr>
              <w:pStyle w:val="TableParagraph"/>
              <w:spacing w:before="56"/>
              <w:ind w:left="19" w:right="121"/>
              <w:rPr>
                <w:rFonts w:cs="Arial"/>
                <w:b/>
                <w:spacing w:val="-1"/>
              </w:rPr>
            </w:pPr>
          </w:p>
        </w:tc>
        <w:tc>
          <w:tcPr>
            <w:tcW w:w="6638" w:type="dxa"/>
            <w:tcBorders>
              <w:top w:val="single" w:sz="7" w:space="0" w:color="C1C1C1"/>
              <w:left w:val="single" w:sz="8" w:space="0" w:color="C1C1C1"/>
              <w:bottom w:val="single" w:sz="7" w:space="0" w:color="C1C1C1"/>
              <w:right w:val="single" w:sz="7" w:space="0" w:color="C1C1C1"/>
            </w:tcBorders>
          </w:tcPr>
          <w:p w14:paraId="3E17A659" w14:textId="5B2647C9" w:rsidR="00040B88" w:rsidRDefault="00040B88" w:rsidP="5F0E9E36">
            <w:pPr>
              <w:pStyle w:val="TableParagraph"/>
              <w:spacing w:before="55"/>
              <w:ind w:left="19"/>
              <w:rPr>
                <w:rFonts w:cs="Arial"/>
                <w:color w:val="488D94"/>
                <w:lang w:val="en-GB"/>
              </w:rPr>
            </w:pPr>
            <w:r>
              <w:rPr>
                <w:rFonts w:cs="Arial"/>
                <w:color w:val="488D94" w:themeColor="background2" w:themeShade="80"/>
                <w:spacing w:val="-1"/>
                <w:lang w:val="en-GB"/>
              </w:rPr>
              <w:t>EFPIA</w:t>
            </w:r>
          </w:p>
        </w:tc>
      </w:tr>
      <w:tr w:rsidR="00040B88" w:rsidRPr="008D5947" w14:paraId="5C2B0F4C" w14:textId="77777777" w:rsidTr="00A96F93">
        <w:trPr>
          <w:trHeight w:hRule="exact" w:val="421"/>
        </w:trPr>
        <w:tc>
          <w:tcPr>
            <w:tcW w:w="2742" w:type="dxa"/>
            <w:tcBorders>
              <w:right w:val="single" w:sz="8" w:space="0" w:color="C1C1C1"/>
            </w:tcBorders>
          </w:tcPr>
          <w:p w14:paraId="6EDD3E3D" w14:textId="77777777" w:rsidR="00040B88" w:rsidRDefault="00040B88" w:rsidP="00320B69">
            <w:pPr>
              <w:pStyle w:val="TableParagraph"/>
              <w:spacing w:before="56"/>
              <w:ind w:left="19" w:right="121"/>
              <w:rPr>
                <w:rFonts w:cs="Arial"/>
                <w:b/>
                <w:spacing w:val="-1"/>
              </w:rPr>
            </w:pPr>
          </w:p>
        </w:tc>
        <w:tc>
          <w:tcPr>
            <w:tcW w:w="6638" w:type="dxa"/>
            <w:tcBorders>
              <w:top w:val="single" w:sz="7" w:space="0" w:color="C1C1C1"/>
              <w:left w:val="single" w:sz="8" w:space="0" w:color="C1C1C1"/>
              <w:bottom w:val="single" w:sz="7" w:space="0" w:color="C1C1C1"/>
              <w:right w:val="single" w:sz="7" w:space="0" w:color="C1C1C1"/>
            </w:tcBorders>
          </w:tcPr>
          <w:p w14:paraId="38A990F6" w14:textId="6551E061" w:rsidR="00040B88" w:rsidRDefault="00040B88" w:rsidP="5F0E9E36">
            <w:pPr>
              <w:pStyle w:val="TableParagraph"/>
              <w:spacing w:before="55"/>
              <w:ind w:left="19"/>
              <w:rPr>
                <w:rFonts w:cs="Arial"/>
                <w:color w:val="488D94"/>
                <w:lang w:val="en-GB"/>
              </w:rPr>
            </w:pPr>
            <w:r>
              <w:rPr>
                <w:rFonts w:cs="Arial"/>
                <w:color w:val="488D94" w:themeColor="background2" w:themeShade="80"/>
                <w:spacing w:val="-1"/>
                <w:lang w:val="en-GB"/>
              </w:rPr>
              <w:t>FI</w:t>
            </w:r>
          </w:p>
        </w:tc>
      </w:tr>
      <w:tr w:rsidR="00040B88" w:rsidRPr="008D5947" w14:paraId="2775C1B5" w14:textId="77777777" w:rsidTr="00A96F93">
        <w:trPr>
          <w:trHeight w:hRule="exact" w:val="441"/>
        </w:trPr>
        <w:tc>
          <w:tcPr>
            <w:tcW w:w="2742" w:type="dxa"/>
            <w:tcBorders>
              <w:right w:val="single" w:sz="8" w:space="0" w:color="C1C1C1"/>
            </w:tcBorders>
          </w:tcPr>
          <w:p w14:paraId="47882B9E" w14:textId="77777777" w:rsidR="00040B88" w:rsidRDefault="00040B88" w:rsidP="00320B69">
            <w:pPr>
              <w:pStyle w:val="TableParagraph"/>
              <w:spacing w:before="56"/>
              <w:ind w:left="19" w:right="121"/>
              <w:rPr>
                <w:rFonts w:cs="Arial"/>
                <w:b/>
                <w:spacing w:val="-1"/>
              </w:rPr>
            </w:pPr>
          </w:p>
        </w:tc>
        <w:tc>
          <w:tcPr>
            <w:tcW w:w="6638" w:type="dxa"/>
            <w:tcBorders>
              <w:top w:val="single" w:sz="7" w:space="0" w:color="C1C1C1"/>
              <w:left w:val="single" w:sz="8" w:space="0" w:color="C1C1C1"/>
              <w:bottom w:val="single" w:sz="7" w:space="0" w:color="C1C1C1"/>
              <w:right w:val="single" w:sz="7" w:space="0" w:color="C1C1C1"/>
            </w:tcBorders>
          </w:tcPr>
          <w:p w14:paraId="4DFE14EE" w14:textId="289D6DDC" w:rsidR="00040B88" w:rsidRDefault="00040B88" w:rsidP="5F0E9E36">
            <w:pPr>
              <w:pStyle w:val="TableParagraph"/>
              <w:spacing w:before="55"/>
              <w:ind w:left="19"/>
              <w:rPr>
                <w:rFonts w:cs="Arial"/>
                <w:color w:val="488D94"/>
                <w:lang w:val="en-GB"/>
              </w:rPr>
            </w:pPr>
            <w:r>
              <w:rPr>
                <w:rFonts w:cs="Arial"/>
                <w:color w:val="488D94" w:themeColor="background2" w:themeShade="80"/>
                <w:spacing w:val="-1"/>
                <w:lang w:val="en-GB"/>
              </w:rPr>
              <w:t>GSK</w:t>
            </w:r>
          </w:p>
        </w:tc>
      </w:tr>
      <w:tr w:rsidR="00040B88" w:rsidRPr="008D5947" w14:paraId="41DF1189" w14:textId="77777777" w:rsidTr="00A96F93">
        <w:trPr>
          <w:trHeight w:hRule="exact" w:val="419"/>
        </w:trPr>
        <w:tc>
          <w:tcPr>
            <w:tcW w:w="2742" w:type="dxa"/>
            <w:tcBorders>
              <w:right w:val="single" w:sz="8" w:space="0" w:color="C1C1C1"/>
            </w:tcBorders>
          </w:tcPr>
          <w:p w14:paraId="771913BB" w14:textId="77777777" w:rsidR="00040B88" w:rsidRDefault="00040B88" w:rsidP="00320B69">
            <w:pPr>
              <w:pStyle w:val="TableParagraph"/>
              <w:spacing w:before="56"/>
              <w:ind w:left="19" w:right="121"/>
              <w:rPr>
                <w:rFonts w:cs="Arial"/>
                <w:b/>
                <w:spacing w:val="-1"/>
              </w:rPr>
            </w:pPr>
          </w:p>
        </w:tc>
        <w:tc>
          <w:tcPr>
            <w:tcW w:w="6638" w:type="dxa"/>
            <w:tcBorders>
              <w:top w:val="single" w:sz="7" w:space="0" w:color="C1C1C1"/>
              <w:left w:val="single" w:sz="8" w:space="0" w:color="C1C1C1"/>
              <w:bottom w:val="single" w:sz="7" w:space="0" w:color="C1C1C1"/>
              <w:right w:val="single" w:sz="7" w:space="0" w:color="C1C1C1"/>
            </w:tcBorders>
          </w:tcPr>
          <w:p w14:paraId="1816E86B" w14:textId="1A701EA2" w:rsidR="00040B88" w:rsidRDefault="00040B88" w:rsidP="5F0E9E36">
            <w:pPr>
              <w:pStyle w:val="TableParagraph"/>
              <w:spacing w:before="55"/>
              <w:ind w:left="19"/>
              <w:rPr>
                <w:rFonts w:cs="Arial"/>
                <w:color w:val="488D94"/>
                <w:lang w:val="en-GB"/>
              </w:rPr>
            </w:pPr>
            <w:r>
              <w:rPr>
                <w:rFonts w:cs="Arial"/>
                <w:color w:val="488D94" w:themeColor="background2" w:themeShade="80"/>
                <w:spacing w:val="-1"/>
                <w:lang w:val="en-GB"/>
              </w:rPr>
              <w:t>JANSSEN</w:t>
            </w:r>
          </w:p>
        </w:tc>
      </w:tr>
      <w:tr w:rsidR="00040B88" w:rsidRPr="008D5947" w14:paraId="34238A95" w14:textId="77777777" w:rsidTr="00A96F93">
        <w:trPr>
          <w:trHeight w:hRule="exact" w:val="425"/>
        </w:trPr>
        <w:tc>
          <w:tcPr>
            <w:tcW w:w="2742" w:type="dxa"/>
            <w:tcBorders>
              <w:right w:val="single" w:sz="8" w:space="0" w:color="C1C1C1"/>
            </w:tcBorders>
          </w:tcPr>
          <w:p w14:paraId="4EFEDCE0" w14:textId="77777777" w:rsidR="00040B88" w:rsidRDefault="00040B88" w:rsidP="00320B69">
            <w:pPr>
              <w:pStyle w:val="TableParagraph"/>
              <w:spacing w:before="56"/>
              <w:ind w:left="19" w:right="121"/>
              <w:rPr>
                <w:rFonts w:cs="Arial"/>
                <w:b/>
                <w:spacing w:val="-1"/>
              </w:rPr>
            </w:pPr>
          </w:p>
        </w:tc>
        <w:tc>
          <w:tcPr>
            <w:tcW w:w="6638" w:type="dxa"/>
            <w:tcBorders>
              <w:top w:val="single" w:sz="7" w:space="0" w:color="C1C1C1"/>
              <w:left w:val="single" w:sz="8" w:space="0" w:color="C1C1C1"/>
              <w:bottom w:val="single" w:sz="7" w:space="0" w:color="C1C1C1"/>
              <w:right w:val="single" w:sz="7" w:space="0" w:color="C1C1C1"/>
            </w:tcBorders>
          </w:tcPr>
          <w:p w14:paraId="226C69CC" w14:textId="766CE73A" w:rsidR="00040B88" w:rsidRDefault="00040B88" w:rsidP="5F0E9E36">
            <w:pPr>
              <w:pStyle w:val="TableParagraph"/>
              <w:spacing w:before="55"/>
              <w:ind w:left="19"/>
              <w:rPr>
                <w:rFonts w:cs="Arial"/>
                <w:color w:val="488D94"/>
                <w:lang w:val="en-GB"/>
              </w:rPr>
            </w:pPr>
            <w:r>
              <w:rPr>
                <w:rFonts w:cs="Arial"/>
                <w:color w:val="488D94" w:themeColor="background2" w:themeShade="80"/>
                <w:spacing w:val="-1"/>
                <w:lang w:val="en-GB"/>
              </w:rPr>
              <w:t>Lilly</w:t>
            </w:r>
          </w:p>
        </w:tc>
      </w:tr>
    </w:tbl>
    <w:p w14:paraId="335871E2" w14:textId="77777777" w:rsidR="00F90E9A" w:rsidRDefault="00F90E9A" w:rsidP="00F90E9A">
      <w:pPr>
        <w:pStyle w:val="Szvegtrzs"/>
      </w:pPr>
    </w:p>
    <w:tbl>
      <w:tblPr>
        <w:tblW w:w="0" w:type="auto"/>
        <w:tblInd w:w="102" w:type="dxa"/>
        <w:tblLayout w:type="fixed"/>
        <w:tblCellMar>
          <w:left w:w="0" w:type="dxa"/>
          <w:right w:w="0" w:type="dxa"/>
        </w:tblCellMar>
        <w:tblLook w:val="01E0" w:firstRow="1" w:lastRow="1" w:firstColumn="1" w:lastColumn="1" w:noHBand="0" w:noVBand="0"/>
      </w:tblPr>
      <w:tblGrid>
        <w:gridCol w:w="2742"/>
        <w:gridCol w:w="6638"/>
      </w:tblGrid>
      <w:tr w:rsidR="00F90E9A" w:rsidRPr="008D5947" w14:paraId="335871E8" w14:textId="77777777" w:rsidTr="00320B69">
        <w:trPr>
          <w:trHeight w:hRule="exact" w:val="388"/>
        </w:trPr>
        <w:tc>
          <w:tcPr>
            <w:tcW w:w="2742" w:type="dxa"/>
            <w:tcBorders>
              <w:top w:val="single" w:sz="7" w:space="0" w:color="C1C1C1"/>
              <w:left w:val="single" w:sz="7" w:space="0" w:color="C1C1C1"/>
              <w:bottom w:val="single" w:sz="7" w:space="0" w:color="C1C1C1"/>
              <w:right w:val="single" w:sz="7" w:space="0" w:color="C1C1C1"/>
            </w:tcBorders>
          </w:tcPr>
          <w:p w14:paraId="335871E6" w14:textId="77777777" w:rsidR="00F90E9A" w:rsidRPr="00D32F97" w:rsidRDefault="00F90E9A" w:rsidP="00C71F77">
            <w:pPr>
              <w:pStyle w:val="TableParagraph"/>
              <w:tabs>
                <w:tab w:val="left" w:pos="271"/>
              </w:tabs>
              <w:spacing w:before="56"/>
              <w:ind w:left="19" w:right="28"/>
              <w:rPr>
                <w:rFonts w:cs="Arial"/>
                <w:b/>
              </w:rPr>
            </w:pPr>
            <w:r w:rsidRPr="00D32F97">
              <w:rPr>
                <w:rFonts w:cs="Arial"/>
                <w:b/>
              </w:rPr>
              <w:t>Delivery date</w:t>
            </w:r>
          </w:p>
        </w:tc>
        <w:tc>
          <w:tcPr>
            <w:tcW w:w="6638" w:type="dxa"/>
            <w:tcBorders>
              <w:top w:val="single" w:sz="7" w:space="0" w:color="C1C1C1"/>
              <w:left w:val="single" w:sz="7" w:space="0" w:color="C1C1C1"/>
              <w:bottom w:val="single" w:sz="7" w:space="0" w:color="C1C1C1"/>
              <w:right w:val="single" w:sz="7" w:space="0" w:color="C1C1C1"/>
            </w:tcBorders>
          </w:tcPr>
          <w:p w14:paraId="335871E7" w14:textId="11B6E4CC" w:rsidR="00F90E9A" w:rsidRPr="00A61D28" w:rsidRDefault="00E05647" w:rsidP="00320B69">
            <w:pPr>
              <w:pStyle w:val="TableParagraph"/>
              <w:spacing w:before="56"/>
              <w:rPr>
                <w:rFonts w:cs="Arial"/>
                <w:color w:val="488D94" w:themeColor="background2" w:themeShade="80"/>
              </w:rPr>
            </w:pPr>
            <w:r>
              <w:rPr>
                <w:rFonts w:cs="Arial"/>
                <w:color w:val="488D94" w:themeColor="background2" w:themeShade="80"/>
              </w:rPr>
              <w:t>30 Nov 2017</w:t>
            </w:r>
          </w:p>
        </w:tc>
      </w:tr>
      <w:bookmarkEnd w:id="2"/>
    </w:tbl>
    <w:p w14:paraId="335871EF" w14:textId="463BCDC0" w:rsidR="00F90E9A" w:rsidRDefault="00F90E9A" w:rsidP="00F90E9A">
      <w:pPr>
        <w:pStyle w:val="Szvegtrzs"/>
      </w:pPr>
    </w:p>
    <w:p w14:paraId="7F512253" w14:textId="40BDD2E7" w:rsidR="00A96F93" w:rsidRDefault="00A96F93" w:rsidP="00F90E9A">
      <w:pPr>
        <w:pStyle w:val="Szvegtrzs"/>
      </w:pPr>
    </w:p>
    <w:p w14:paraId="4D50BADD" w14:textId="05E1AC94" w:rsidR="00A96F93" w:rsidRDefault="00A96F93">
      <w:pPr>
        <w:widowControl/>
        <w:rPr>
          <w:iCs/>
          <w:szCs w:val="24"/>
          <w:lang w:val="en-GB"/>
        </w:rPr>
      </w:pPr>
      <w:r>
        <w:br w:type="page"/>
      </w:r>
    </w:p>
    <w:p w14:paraId="3DA6597F" w14:textId="77777777" w:rsidR="00A96F93" w:rsidRDefault="00A96F93" w:rsidP="00F90E9A">
      <w:pPr>
        <w:pStyle w:val="Szvegtrzs"/>
      </w:pPr>
    </w:p>
    <w:sdt>
      <w:sdtPr>
        <w:rPr>
          <w:rFonts w:eastAsiaTheme="minorHAnsi" w:cstheme="minorBidi"/>
          <w:b w:val="0"/>
          <w:bCs w:val="0"/>
          <w:color w:val="auto"/>
          <w:sz w:val="22"/>
          <w:szCs w:val="22"/>
          <w:lang w:eastAsia="en-US"/>
        </w:rPr>
        <w:id w:val="-656762880"/>
        <w:docPartObj>
          <w:docPartGallery w:val="Table of Contents"/>
          <w:docPartUnique/>
        </w:docPartObj>
      </w:sdtPr>
      <w:sdtEndPr>
        <w:rPr>
          <w:noProof/>
        </w:rPr>
      </w:sdtEndPr>
      <w:sdtContent>
        <w:p w14:paraId="33587210" w14:textId="77777777" w:rsidR="00E21626" w:rsidRDefault="00E21626">
          <w:pPr>
            <w:pStyle w:val="Tartalomjegyzkcmsora"/>
          </w:pPr>
          <w:r>
            <w:t>Contents</w:t>
          </w:r>
        </w:p>
        <w:p w14:paraId="429EC024" w14:textId="2D51324E" w:rsidR="00A96F93" w:rsidRDefault="00E21626">
          <w:pPr>
            <w:pStyle w:val="TJ1"/>
            <w:tabs>
              <w:tab w:val="right" w:leader="dot" w:pos="9735"/>
            </w:tabs>
            <w:rPr>
              <w:rFonts w:asciiTheme="minorHAnsi" w:eastAsiaTheme="minorEastAsia" w:hAnsiTheme="minorHAnsi"/>
              <w:noProof/>
              <w:lang w:val="hu-HU" w:eastAsia="hu-HU"/>
            </w:rPr>
          </w:pPr>
          <w:r>
            <w:fldChar w:fldCharType="begin"/>
          </w:r>
          <w:r>
            <w:instrText xml:space="preserve"> TOC \o "1-3" \h \z \u </w:instrText>
          </w:r>
          <w:r>
            <w:fldChar w:fldCharType="separate"/>
          </w:r>
          <w:hyperlink w:anchor="_Toc10812425" w:history="1">
            <w:r w:rsidR="00A96F93" w:rsidRPr="007F28D8">
              <w:rPr>
                <w:rStyle w:val="Hiperhivatkozs"/>
                <w:noProof/>
              </w:rPr>
              <w:t>Summary</w:t>
            </w:r>
            <w:r w:rsidR="00A96F93">
              <w:rPr>
                <w:noProof/>
                <w:webHidden/>
              </w:rPr>
              <w:tab/>
            </w:r>
            <w:r w:rsidR="00A96F93">
              <w:rPr>
                <w:noProof/>
                <w:webHidden/>
              </w:rPr>
              <w:fldChar w:fldCharType="begin"/>
            </w:r>
            <w:r w:rsidR="00A96F93">
              <w:rPr>
                <w:noProof/>
                <w:webHidden/>
              </w:rPr>
              <w:instrText xml:space="preserve"> PAGEREF _Toc10812425 \h </w:instrText>
            </w:r>
            <w:r w:rsidR="00A96F93">
              <w:rPr>
                <w:noProof/>
                <w:webHidden/>
              </w:rPr>
            </w:r>
            <w:r w:rsidR="00A96F93">
              <w:rPr>
                <w:noProof/>
                <w:webHidden/>
              </w:rPr>
              <w:fldChar w:fldCharType="separate"/>
            </w:r>
            <w:r w:rsidR="00A96F93">
              <w:rPr>
                <w:noProof/>
                <w:webHidden/>
              </w:rPr>
              <w:t>3</w:t>
            </w:r>
            <w:r w:rsidR="00A96F93">
              <w:rPr>
                <w:noProof/>
                <w:webHidden/>
              </w:rPr>
              <w:fldChar w:fldCharType="end"/>
            </w:r>
          </w:hyperlink>
        </w:p>
        <w:p w14:paraId="5F3E06B5" w14:textId="0F3E9DDF" w:rsidR="00A96F93" w:rsidRDefault="00172C61">
          <w:pPr>
            <w:pStyle w:val="TJ1"/>
            <w:tabs>
              <w:tab w:val="right" w:leader="dot" w:pos="9735"/>
            </w:tabs>
            <w:rPr>
              <w:rFonts w:asciiTheme="minorHAnsi" w:eastAsiaTheme="minorEastAsia" w:hAnsiTheme="minorHAnsi"/>
              <w:noProof/>
              <w:lang w:val="hu-HU" w:eastAsia="hu-HU"/>
            </w:rPr>
          </w:pPr>
          <w:hyperlink w:anchor="_Toc10812426" w:history="1">
            <w:r w:rsidR="00A96F93" w:rsidRPr="007F28D8">
              <w:rPr>
                <w:rStyle w:val="Hiperhivatkozs"/>
                <w:noProof/>
              </w:rPr>
              <w:t>List of abbreviations</w:t>
            </w:r>
            <w:r w:rsidR="00A96F93">
              <w:rPr>
                <w:noProof/>
                <w:webHidden/>
              </w:rPr>
              <w:tab/>
            </w:r>
            <w:r w:rsidR="00A96F93">
              <w:rPr>
                <w:noProof/>
                <w:webHidden/>
              </w:rPr>
              <w:fldChar w:fldCharType="begin"/>
            </w:r>
            <w:r w:rsidR="00A96F93">
              <w:rPr>
                <w:noProof/>
                <w:webHidden/>
              </w:rPr>
              <w:instrText xml:space="preserve"> PAGEREF _Toc10812426 \h </w:instrText>
            </w:r>
            <w:r w:rsidR="00A96F93">
              <w:rPr>
                <w:noProof/>
                <w:webHidden/>
              </w:rPr>
            </w:r>
            <w:r w:rsidR="00A96F93">
              <w:rPr>
                <w:noProof/>
                <w:webHidden/>
              </w:rPr>
              <w:fldChar w:fldCharType="separate"/>
            </w:r>
            <w:r w:rsidR="00A96F93">
              <w:rPr>
                <w:noProof/>
                <w:webHidden/>
              </w:rPr>
              <w:t>3</w:t>
            </w:r>
            <w:r w:rsidR="00A96F93">
              <w:rPr>
                <w:noProof/>
                <w:webHidden/>
              </w:rPr>
              <w:fldChar w:fldCharType="end"/>
            </w:r>
          </w:hyperlink>
        </w:p>
        <w:p w14:paraId="69944197" w14:textId="7FC3FB4B" w:rsidR="00A96F93" w:rsidRDefault="00172C61">
          <w:pPr>
            <w:pStyle w:val="TJ1"/>
            <w:tabs>
              <w:tab w:val="right" w:leader="dot" w:pos="9735"/>
            </w:tabs>
            <w:rPr>
              <w:rFonts w:asciiTheme="minorHAnsi" w:eastAsiaTheme="minorEastAsia" w:hAnsiTheme="minorHAnsi"/>
              <w:noProof/>
              <w:lang w:val="hu-HU" w:eastAsia="hu-HU"/>
            </w:rPr>
          </w:pPr>
          <w:hyperlink w:anchor="_Toc10812427" w:history="1">
            <w:r w:rsidR="00A96F93" w:rsidRPr="007F28D8">
              <w:rPr>
                <w:rStyle w:val="Hiperhivatkozs"/>
                <w:noProof/>
              </w:rPr>
              <w:t>Introduction</w:t>
            </w:r>
            <w:r w:rsidR="00A96F93">
              <w:rPr>
                <w:noProof/>
                <w:webHidden/>
              </w:rPr>
              <w:tab/>
            </w:r>
            <w:r w:rsidR="00A96F93">
              <w:rPr>
                <w:noProof/>
                <w:webHidden/>
              </w:rPr>
              <w:fldChar w:fldCharType="begin"/>
            </w:r>
            <w:r w:rsidR="00A96F93">
              <w:rPr>
                <w:noProof/>
                <w:webHidden/>
              </w:rPr>
              <w:instrText xml:space="preserve"> PAGEREF _Toc10812427 \h </w:instrText>
            </w:r>
            <w:r w:rsidR="00A96F93">
              <w:rPr>
                <w:noProof/>
                <w:webHidden/>
              </w:rPr>
            </w:r>
            <w:r w:rsidR="00A96F93">
              <w:rPr>
                <w:noProof/>
                <w:webHidden/>
              </w:rPr>
              <w:fldChar w:fldCharType="separate"/>
            </w:r>
            <w:r w:rsidR="00A96F93">
              <w:rPr>
                <w:noProof/>
                <w:webHidden/>
              </w:rPr>
              <w:t>4</w:t>
            </w:r>
            <w:r w:rsidR="00A96F93">
              <w:rPr>
                <w:noProof/>
                <w:webHidden/>
              </w:rPr>
              <w:fldChar w:fldCharType="end"/>
            </w:r>
          </w:hyperlink>
        </w:p>
        <w:p w14:paraId="77A53703" w14:textId="46A49703" w:rsidR="00A96F93" w:rsidRDefault="00172C61">
          <w:pPr>
            <w:pStyle w:val="TJ1"/>
            <w:tabs>
              <w:tab w:val="right" w:leader="dot" w:pos="9735"/>
            </w:tabs>
            <w:rPr>
              <w:rFonts w:asciiTheme="minorHAnsi" w:eastAsiaTheme="minorEastAsia" w:hAnsiTheme="minorHAnsi"/>
              <w:noProof/>
              <w:lang w:val="hu-HU" w:eastAsia="hu-HU"/>
            </w:rPr>
          </w:pPr>
          <w:hyperlink w:anchor="_Toc10812428" w:history="1">
            <w:r w:rsidR="00A96F93" w:rsidRPr="007F28D8">
              <w:rPr>
                <w:rStyle w:val="Hiperhivatkozs"/>
                <w:noProof/>
              </w:rPr>
              <w:t>Rapid review</w:t>
            </w:r>
            <w:r w:rsidR="00A96F93">
              <w:rPr>
                <w:noProof/>
                <w:webHidden/>
              </w:rPr>
              <w:tab/>
            </w:r>
            <w:r w:rsidR="00A96F93">
              <w:rPr>
                <w:noProof/>
                <w:webHidden/>
              </w:rPr>
              <w:fldChar w:fldCharType="begin"/>
            </w:r>
            <w:r w:rsidR="00A96F93">
              <w:rPr>
                <w:noProof/>
                <w:webHidden/>
              </w:rPr>
              <w:instrText xml:space="preserve"> PAGEREF _Toc10812428 \h </w:instrText>
            </w:r>
            <w:r w:rsidR="00A96F93">
              <w:rPr>
                <w:noProof/>
                <w:webHidden/>
              </w:rPr>
            </w:r>
            <w:r w:rsidR="00A96F93">
              <w:rPr>
                <w:noProof/>
                <w:webHidden/>
              </w:rPr>
              <w:fldChar w:fldCharType="separate"/>
            </w:r>
            <w:r w:rsidR="00A96F93">
              <w:rPr>
                <w:noProof/>
                <w:webHidden/>
              </w:rPr>
              <w:t>5</w:t>
            </w:r>
            <w:r w:rsidR="00A96F93">
              <w:rPr>
                <w:noProof/>
                <w:webHidden/>
              </w:rPr>
              <w:fldChar w:fldCharType="end"/>
            </w:r>
          </w:hyperlink>
        </w:p>
        <w:p w14:paraId="183C6348" w14:textId="627BAAFD" w:rsidR="00A96F93" w:rsidRDefault="00172C61">
          <w:pPr>
            <w:pStyle w:val="TJ2"/>
            <w:tabs>
              <w:tab w:val="right" w:leader="dot" w:pos="9735"/>
            </w:tabs>
            <w:rPr>
              <w:rFonts w:asciiTheme="minorHAnsi" w:eastAsiaTheme="minorEastAsia" w:hAnsiTheme="minorHAnsi"/>
              <w:noProof/>
              <w:lang w:val="hu-HU" w:eastAsia="hu-HU"/>
            </w:rPr>
          </w:pPr>
          <w:hyperlink w:anchor="_Toc10812429" w:history="1">
            <w:r w:rsidR="00A96F93" w:rsidRPr="007F28D8">
              <w:rPr>
                <w:rStyle w:val="Hiperhivatkozs"/>
                <w:noProof/>
              </w:rPr>
              <w:t>Methods</w:t>
            </w:r>
            <w:r w:rsidR="00A96F93">
              <w:rPr>
                <w:noProof/>
                <w:webHidden/>
              </w:rPr>
              <w:tab/>
            </w:r>
            <w:r w:rsidR="00A96F93">
              <w:rPr>
                <w:noProof/>
                <w:webHidden/>
              </w:rPr>
              <w:fldChar w:fldCharType="begin"/>
            </w:r>
            <w:r w:rsidR="00A96F93">
              <w:rPr>
                <w:noProof/>
                <w:webHidden/>
              </w:rPr>
              <w:instrText xml:space="preserve"> PAGEREF _Toc10812429 \h </w:instrText>
            </w:r>
            <w:r w:rsidR="00A96F93">
              <w:rPr>
                <w:noProof/>
                <w:webHidden/>
              </w:rPr>
            </w:r>
            <w:r w:rsidR="00A96F93">
              <w:rPr>
                <w:noProof/>
                <w:webHidden/>
              </w:rPr>
              <w:fldChar w:fldCharType="separate"/>
            </w:r>
            <w:r w:rsidR="00A96F93">
              <w:rPr>
                <w:noProof/>
                <w:webHidden/>
              </w:rPr>
              <w:t>5</w:t>
            </w:r>
            <w:r w:rsidR="00A96F93">
              <w:rPr>
                <w:noProof/>
                <w:webHidden/>
              </w:rPr>
              <w:fldChar w:fldCharType="end"/>
            </w:r>
          </w:hyperlink>
        </w:p>
        <w:p w14:paraId="5FB977ED" w14:textId="71386BC3" w:rsidR="00A96F93" w:rsidRDefault="00172C61">
          <w:pPr>
            <w:pStyle w:val="TJ2"/>
            <w:tabs>
              <w:tab w:val="right" w:leader="dot" w:pos="9735"/>
            </w:tabs>
            <w:rPr>
              <w:rFonts w:asciiTheme="minorHAnsi" w:eastAsiaTheme="minorEastAsia" w:hAnsiTheme="minorHAnsi"/>
              <w:noProof/>
              <w:lang w:val="hu-HU" w:eastAsia="hu-HU"/>
            </w:rPr>
          </w:pPr>
          <w:hyperlink w:anchor="_Toc10812430" w:history="1">
            <w:r w:rsidR="00A96F93" w:rsidRPr="007F28D8">
              <w:rPr>
                <w:rStyle w:val="Hiperhivatkozs"/>
                <w:noProof/>
              </w:rPr>
              <w:t>Overview</w:t>
            </w:r>
            <w:r w:rsidR="00A96F93">
              <w:rPr>
                <w:noProof/>
                <w:webHidden/>
              </w:rPr>
              <w:tab/>
            </w:r>
            <w:r w:rsidR="00A96F93">
              <w:rPr>
                <w:noProof/>
                <w:webHidden/>
              </w:rPr>
              <w:fldChar w:fldCharType="begin"/>
            </w:r>
            <w:r w:rsidR="00A96F93">
              <w:rPr>
                <w:noProof/>
                <w:webHidden/>
              </w:rPr>
              <w:instrText xml:space="preserve"> PAGEREF _Toc10812430 \h </w:instrText>
            </w:r>
            <w:r w:rsidR="00A96F93">
              <w:rPr>
                <w:noProof/>
                <w:webHidden/>
              </w:rPr>
            </w:r>
            <w:r w:rsidR="00A96F93">
              <w:rPr>
                <w:noProof/>
                <w:webHidden/>
              </w:rPr>
              <w:fldChar w:fldCharType="separate"/>
            </w:r>
            <w:r w:rsidR="00A96F93">
              <w:rPr>
                <w:noProof/>
                <w:webHidden/>
              </w:rPr>
              <w:t>7</w:t>
            </w:r>
            <w:r w:rsidR="00A96F93">
              <w:rPr>
                <w:noProof/>
                <w:webHidden/>
              </w:rPr>
              <w:fldChar w:fldCharType="end"/>
            </w:r>
          </w:hyperlink>
        </w:p>
        <w:p w14:paraId="693AB6D5" w14:textId="30ADF0A0" w:rsidR="00A96F93" w:rsidRDefault="00172C61">
          <w:pPr>
            <w:pStyle w:val="TJ2"/>
            <w:tabs>
              <w:tab w:val="right" w:leader="dot" w:pos="9735"/>
            </w:tabs>
            <w:rPr>
              <w:rFonts w:asciiTheme="minorHAnsi" w:eastAsiaTheme="minorEastAsia" w:hAnsiTheme="minorHAnsi"/>
              <w:noProof/>
              <w:lang w:val="hu-HU" w:eastAsia="hu-HU"/>
            </w:rPr>
          </w:pPr>
          <w:hyperlink w:anchor="_Toc10812431" w:history="1">
            <w:r w:rsidR="00A96F93" w:rsidRPr="007F28D8">
              <w:rPr>
                <w:rStyle w:val="Hiperhivatkozs"/>
                <w:noProof/>
              </w:rPr>
              <w:t>Rationale</w:t>
            </w:r>
            <w:r w:rsidR="00A96F93">
              <w:rPr>
                <w:noProof/>
                <w:webHidden/>
              </w:rPr>
              <w:tab/>
            </w:r>
            <w:r w:rsidR="00A96F93">
              <w:rPr>
                <w:noProof/>
                <w:webHidden/>
              </w:rPr>
              <w:fldChar w:fldCharType="begin"/>
            </w:r>
            <w:r w:rsidR="00A96F93">
              <w:rPr>
                <w:noProof/>
                <w:webHidden/>
              </w:rPr>
              <w:instrText xml:space="preserve"> PAGEREF _Toc10812431 \h </w:instrText>
            </w:r>
            <w:r w:rsidR="00A96F93">
              <w:rPr>
                <w:noProof/>
                <w:webHidden/>
              </w:rPr>
            </w:r>
            <w:r w:rsidR="00A96F93">
              <w:rPr>
                <w:noProof/>
                <w:webHidden/>
              </w:rPr>
              <w:fldChar w:fldCharType="separate"/>
            </w:r>
            <w:r w:rsidR="00A96F93">
              <w:rPr>
                <w:noProof/>
                <w:webHidden/>
              </w:rPr>
              <w:t>9</w:t>
            </w:r>
            <w:r w:rsidR="00A96F93">
              <w:rPr>
                <w:noProof/>
                <w:webHidden/>
              </w:rPr>
              <w:fldChar w:fldCharType="end"/>
            </w:r>
          </w:hyperlink>
        </w:p>
        <w:p w14:paraId="0C84ED43" w14:textId="3E8448D7" w:rsidR="00A96F93" w:rsidRDefault="00172C61">
          <w:pPr>
            <w:pStyle w:val="TJ2"/>
            <w:tabs>
              <w:tab w:val="right" w:leader="dot" w:pos="9735"/>
            </w:tabs>
            <w:rPr>
              <w:rFonts w:asciiTheme="minorHAnsi" w:eastAsiaTheme="minorEastAsia" w:hAnsiTheme="minorHAnsi"/>
              <w:noProof/>
              <w:lang w:val="hu-HU" w:eastAsia="hu-HU"/>
            </w:rPr>
          </w:pPr>
          <w:hyperlink w:anchor="_Toc10812432" w:history="1">
            <w:r w:rsidR="00A96F93" w:rsidRPr="007F28D8">
              <w:rPr>
                <w:rStyle w:val="Hiperhivatkozs"/>
                <w:noProof/>
              </w:rPr>
              <w:t>Informed consent process and scope</w:t>
            </w:r>
            <w:r w:rsidR="00A96F93">
              <w:rPr>
                <w:noProof/>
                <w:webHidden/>
              </w:rPr>
              <w:tab/>
            </w:r>
            <w:r w:rsidR="00A96F93">
              <w:rPr>
                <w:noProof/>
                <w:webHidden/>
              </w:rPr>
              <w:fldChar w:fldCharType="begin"/>
            </w:r>
            <w:r w:rsidR="00A96F93">
              <w:rPr>
                <w:noProof/>
                <w:webHidden/>
              </w:rPr>
              <w:instrText xml:space="preserve"> PAGEREF _Toc10812432 \h </w:instrText>
            </w:r>
            <w:r w:rsidR="00A96F93">
              <w:rPr>
                <w:noProof/>
                <w:webHidden/>
              </w:rPr>
            </w:r>
            <w:r w:rsidR="00A96F93">
              <w:rPr>
                <w:noProof/>
                <w:webHidden/>
              </w:rPr>
              <w:fldChar w:fldCharType="separate"/>
            </w:r>
            <w:r w:rsidR="00A96F93">
              <w:rPr>
                <w:noProof/>
                <w:webHidden/>
              </w:rPr>
              <w:t>11</w:t>
            </w:r>
            <w:r w:rsidR="00A96F93">
              <w:rPr>
                <w:noProof/>
                <w:webHidden/>
              </w:rPr>
              <w:fldChar w:fldCharType="end"/>
            </w:r>
          </w:hyperlink>
        </w:p>
        <w:p w14:paraId="628EDBAF" w14:textId="19388189" w:rsidR="00A96F93" w:rsidRDefault="00172C61">
          <w:pPr>
            <w:pStyle w:val="TJ2"/>
            <w:tabs>
              <w:tab w:val="right" w:leader="dot" w:pos="9735"/>
            </w:tabs>
            <w:rPr>
              <w:rFonts w:asciiTheme="minorHAnsi" w:eastAsiaTheme="minorEastAsia" w:hAnsiTheme="minorHAnsi"/>
              <w:noProof/>
              <w:lang w:val="hu-HU" w:eastAsia="hu-HU"/>
            </w:rPr>
          </w:pPr>
          <w:hyperlink w:anchor="_Toc10812433" w:history="1">
            <w:r w:rsidR="00A96F93" w:rsidRPr="007F28D8">
              <w:rPr>
                <w:rStyle w:val="Hiperhivatkozs"/>
                <w:noProof/>
              </w:rPr>
              <w:t>Data re-use</w:t>
            </w:r>
            <w:r w:rsidR="00A96F93">
              <w:rPr>
                <w:noProof/>
                <w:webHidden/>
              </w:rPr>
              <w:tab/>
            </w:r>
            <w:r w:rsidR="00A96F93">
              <w:rPr>
                <w:noProof/>
                <w:webHidden/>
              </w:rPr>
              <w:fldChar w:fldCharType="begin"/>
            </w:r>
            <w:r w:rsidR="00A96F93">
              <w:rPr>
                <w:noProof/>
                <w:webHidden/>
              </w:rPr>
              <w:instrText xml:space="preserve"> PAGEREF _Toc10812433 \h </w:instrText>
            </w:r>
            <w:r w:rsidR="00A96F93">
              <w:rPr>
                <w:noProof/>
                <w:webHidden/>
              </w:rPr>
            </w:r>
            <w:r w:rsidR="00A96F93">
              <w:rPr>
                <w:noProof/>
                <w:webHidden/>
              </w:rPr>
              <w:fldChar w:fldCharType="separate"/>
            </w:r>
            <w:r w:rsidR="00A96F93">
              <w:rPr>
                <w:noProof/>
                <w:webHidden/>
              </w:rPr>
              <w:t>16</w:t>
            </w:r>
            <w:r w:rsidR="00A96F93">
              <w:rPr>
                <w:noProof/>
                <w:webHidden/>
              </w:rPr>
              <w:fldChar w:fldCharType="end"/>
            </w:r>
          </w:hyperlink>
        </w:p>
        <w:p w14:paraId="1D8EB932" w14:textId="1B9909F0" w:rsidR="00A96F93" w:rsidRDefault="00172C61">
          <w:pPr>
            <w:pStyle w:val="TJ2"/>
            <w:tabs>
              <w:tab w:val="right" w:leader="dot" w:pos="9735"/>
            </w:tabs>
            <w:rPr>
              <w:rFonts w:asciiTheme="minorHAnsi" w:eastAsiaTheme="minorEastAsia" w:hAnsiTheme="minorHAnsi"/>
              <w:noProof/>
              <w:lang w:val="hu-HU" w:eastAsia="hu-HU"/>
            </w:rPr>
          </w:pPr>
          <w:hyperlink w:anchor="_Toc10812434" w:history="1">
            <w:r w:rsidR="00A96F93" w:rsidRPr="007F28D8">
              <w:rPr>
                <w:rStyle w:val="Hiperhivatkozs"/>
                <w:noProof/>
              </w:rPr>
              <w:t>Data linkage</w:t>
            </w:r>
            <w:r w:rsidR="00A96F93">
              <w:rPr>
                <w:noProof/>
                <w:webHidden/>
              </w:rPr>
              <w:tab/>
            </w:r>
            <w:r w:rsidR="00A96F93">
              <w:rPr>
                <w:noProof/>
                <w:webHidden/>
              </w:rPr>
              <w:fldChar w:fldCharType="begin"/>
            </w:r>
            <w:r w:rsidR="00A96F93">
              <w:rPr>
                <w:noProof/>
                <w:webHidden/>
              </w:rPr>
              <w:instrText xml:space="preserve"> PAGEREF _Toc10812434 \h </w:instrText>
            </w:r>
            <w:r w:rsidR="00A96F93">
              <w:rPr>
                <w:noProof/>
                <w:webHidden/>
              </w:rPr>
            </w:r>
            <w:r w:rsidR="00A96F93">
              <w:rPr>
                <w:noProof/>
                <w:webHidden/>
              </w:rPr>
              <w:fldChar w:fldCharType="separate"/>
            </w:r>
            <w:r w:rsidR="00A96F93">
              <w:rPr>
                <w:noProof/>
                <w:webHidden/>
              </w:rPr>
              <w:t>17</w:t>
            </w:r>
            <w:r w:rsidR="00A96F93">
              <w:rPr>
                <w:noProof/>
                <w:webHidden/>
              </w:rPr>
              <w:fldChar w:fldCharType="end"/>
            </w:r>
          </w:hyperlink>
        </w:p>
        <w:p w14:paraId="076366DE" w14:textId="7CB33AA8" w:rsidR="00A96F93" w:rsidRDefault="00172C61">
          <w:pPr>
            <w:pStyle w:val="TJ2"/>
            <w:tabs>
              <w:tab w:val="right" w:leader="dot" w:pos="9735"/>
            </w:tabs>
            <w:rPr>
              <w:rFonts w:asciiTheme="minorHAnsi" w:eastAsiaTheme="minorEastAsia" w:hAnsiTheme="minorHAnsi"/>
              <w:noProof/>
              <w:lang w:val="hu-HU" w:eastAsia="hu-HU"/>
            </w:rPr>
          </w:pPr>
          <w:hyperlink w:anchor="_Toc10812435" w:history="1">
            <w:r w:rsidR="00A96F93" w:rsidRPr="007F28D8">
              <w:rPr>
                <w:rStyle w:val="Hiperhivatkozs"/>
                <w:noProof/>
              </w:rPr>
              <w:t>Participant control</w:t>
            </w:r>
            <w:r w:rsidR="00A96F93">
              <w:rPr>
                <w:noProof/>
                <w:webHidden/>
              </w:rPr>
              <w:tab/>
            </w:r>
            <w:r w:rsidR="00A96F93">
              <w:rPr>
                <w:noProof/>
                <w:webHidden/>
              </w:rPr>
              <w:fldChar w:fldCharType="begin"/>
            </w:r>
            <w:r w:rsidR="00A96F93">
              <w:rPr>
                <w:noProof/>
                <w:webHidden/>
              </w:rPr>
              <w:instrText xml:space="preserve"> PAGEREF _Toc10812435 \h </w:instrText>
            </w:r>
            <w:r w:rsidR="00A96F93">
              <w:rPr>
                <w:noProof/>
                <w:webHidden/>
              </w:rPr>
            </w:r>
            <w:r w:rsidR="00A96F93">
              <w:rPr>
                <w:noProof/>
                <w:webHidden/>
              </w:rPr>
              <w:fldChar w:fldCharType="separate"/>
            </w:r>
            <w:r w:rsidR="00A96F93">
              <w:rPr>
                <w:noProof/>
                <w:webHidden/>
              </w:rPr>
              <w:t>17</w:t>
            </w:r>
            <w:r w:rsidR="00A96F93">
              <w:rPr>
                <w:noProof/>
                <w:webHidden/>
              </w:rPr>
              <w:fldChar w:fldCharType="end"/>
            </w:r>
          </w:hyperlink>
        </w:p>
        <w:p w14:paraId="0B6E12DE" w14:textId="3FEBC2C1" w:rsidR="00A96F93" w:rsidRDefault="00172C61">
          <w:pPr>
            <w:pStyle w:val="TJ1"/>
            <w:tabs>
              <w:tab w:val="right" w:leader="dot" w:pos="9735"/>
            </w:tabs>
            <w:rPr>
              <w:rFonts w:asciiTheme="minorHAnsi" w:eastAsiaTheme="minorEastAsia" w:hAnsiTheme="minorHAnsi"/>
              <w:noProof/>
              <w:lang w:val="hu-HU" w:eastAsia="hu-HU"/>
            </w:rPr>
          </w:pPr>
          <w:hyperlink w:anchor="_Toc10812436" w:history="1">
            <w:r w:rsidR="00A96F93" w:rsidRPr="007F28D8">
              <w:rPr>
                <w:rStyle w:val="Hiperhivatkozs"/>
                <w:noProof/>
              </w:rPr>
              <w:t>Survey</w:t>
            </w:r>
            <w:r w:rsidR="00A96F93">
              <w:rPr>
                <w:noProof/>
                <w:webHidden/>
              </w:rPr>
              <w:tab/>
            </w:r>
            <w:r w:rsidR="00A96F93">
              <w:rPr>
                <w:noProof/>
                <w:webHidden/>
              </w:rPr>
              <w:fldChar w:fldCharType="begin"/>
            </w:r>
            <w:r w:rsidR="00A96F93">
              <w:rPr>
                <w:noProof/>
                <w:webHidden/>
              </w:rPr>
              <w:instrText xml:space="preserve"> PAGEREF _Toc10812436 \h </w:instrText>
            </w:r>
            <w:r w:rsidR="00A96F93">
              <w:rPr>
                <w:noProof/>
                <w:webHidden/>
              </w:rPr>
            </w:r>
            <w:r w:rsidR="00A96F93">
              <w:rPr>
                <w:noProof/>
                <w:webHidden/>
              </w:rPr>
              <w:fldChar w:fldCharType="separate"/>
            </w:r>
            <w:r w:rsidR="00A96F93">
              <w:rPr>
                <w:noProof/>
                <w:webHidden/>
              </w:rPr>
              <w:t>18</w:t>
            </w:r>
            <w:r w:rsidR="00A96F93">
              <w:rPr>
                <w:noProof/>
                <w:webHidden/>
              </w:rPr>
              <w:fldChar w:fldCharType="end"/>
            </w:r>
          </w:hyperlink>
        </w:p>
        <w:p w14:paraId="18D67550" w14:textId="0EB4947D" w:rsidR="00A96F93" w:rsidRDefault="00172C61">
          <w:pPr>
            <w:pStyle w:val="TJ2"/>
            <w:tabs>
              <w:tab w:val="right" w:leader="dot" w:pos="9735"/>
            </w:tabs>
            <w:rPr>
              <w:rFonts w:asciiTheme="minorHAnsi" w:eastAsiaTheme="minorEastAsia" w:hAnsiTheme="minorHAnsi"/>
              <w:noProof/>
              <w:lang w:val="hu-HU" w:eastAsia="hu-HU"/>
            </w:rPr>
          </w:pPr>
          <w:hyperlink w:anchor="_Toc10812437" w:history="1">
            <w:r w:rsidR="00A96F93" w:rsidRPr="007F28D8">
              <w:rPr>
                <w:rStyle w:val="Hiperhivatkozs"/>
                <w:noProof/>
              </w:rPr>
              <w:t>Methods</w:t>
            </w:r>
            <w:r w:rsidR="00A96F93">
              <w:rPr>
                <w:noProof/>
                <w:webHidden/>
              </w:rPr>
              <w:tab/>
            </w:r>
            <w:r w:rsidR="00A96F93">
              <w:rPr>
                <w:noProof/>
                <w:webHidden/>
              </w:rPr>
              <w:fldChar w:fldCharType="begin"/>
            </w:r>
            <w:r w:rsidR="00A96F93">
              <w:rPr>
                <w:noProof/>
                <w:webHidden/>
              </w:rPr>
              <w:instrText xml:space="preserve"> PAGEREF _Toc10812437 \h </w:instrText>
            </w:r>
            <w:r w:rsidR="00A96F93">
              <w:rPr>
                <w:noProof/>
                <w:webHidden/>
              </w:rPr>
            </w:r>
            <w:r w:rsidR="00A96F93">
              <w:rPr>
                <w:noProof/>
                <w:webHidden/>
              </w:rPr>
              <w:fldChar w:fldCharType="separate"/>
            </w:r>
            <w:r w:rsidR="00A96F93">
              <w:rPr>
                <w:noProof/>
                <w:webHidden/>
              </w:rPr>
              <w:t>18</w:t>
            </w:r>
            <w:r w:rsidR="00A96F93">
              <w:rPr>
                <w:noProof/>
                <w:webHidden/>
              </w:rPr>
              <w:fldChar w:fldCharType="end"/>
            </w:r>
          </w:hyperlink>
        </w:p>
        <w:p w14:paraId="765F4D69" w14:textId="44A5B4E2" w:rsidR="00A96F93" w:rsidRDefault="00172C61">
          <w:pPr>
            <w:pStyle w:val="TJ2"/>
            <w:tabs>
              <w:tab w:val="right" w:leader="dot" w:pos="9735"/>
            </w:tabs>
            <w:rPr>
              <w:rFonts w:asciiTheme="minorHAnsi" w:eastAsiaTheme="minorEastAsia" w:hAnsiTheme="minorHAnsi"/>
              <w:noProof/>
              <w:lang w:val="hu-HU" w:eastAsia="hu-HU"/>
            </w:rPr>
          </w:pPr>
          <w:hyperlink w:anchor="_Toc10812438" w:history="1">
            <w:r w:rsidR="00A96F93" w:rsidRPr="007F28D8">
              <w:rPr>
                <w:rStyle w:val="Hiperhivatkozs"/>
                <w:noProof/>
              </w:rPr>
              <w:t>Overview</w:t>
            </w:r>
            <w:r w:rsidR="00A96F93">
              <w:rPr>
                <w:noProof/>
                <w:webHidden/>
              </w:rPr>
              <w:tab/>
            </w:r>
            <w:r w:rsidR="00A96F93">
              <w:rPr>
                <w:noProof/>
                <w:webHidden/>
              </w:rPr>
              <w:fldChar w:fldCharType="begin"/>
            </w:r>
            <w:r w:rsidR="00A96F93">
              <w:rPr>
                <w:noProof/>
                <w:webHidden/>
              </w:rPr>
              <w:instrText xml:space="preserve"> PAGEREF _Toc10812438 \h </w:instrText>
            </w:r>
            <w:r w:rsidR="00A96F93">
              <w:rPr>
                <w:noProof/>
                <w:webHidden/>
              </w:rPr>
            </w:r>
            <w:r w:rsidR="00A96F93">
              <w:rPr>
                <w:noProof/>
                <w:webHidden/>
              </w:rPr>
              <w:fldChar w:fldCharType="separate"/>
            </w:r>
            <w:r w:rsidR="00A96F93">
              <w:rPr>
                <w:noProof/>
                <w:webHidden/>
              </w:rPr>
              <w:t>19</w:t>
            </w:r>
            <w:r w:rsidR="00A96F93">
              <w:rPr>
                <w:noProof/>
                <w:webHidden/>
              </w:rPr>
              <w:fldChar w:fldCharType="end"/>
            </w:r>
          </w:hyperlink>
        </w:p>
        <w:p w14:paraId="41299CB2" w14:textId="6E7BA064" w:rsidR="00A96F93" w:rsidRDefault="00172C61">
          <w:pPr>
            <w:pStyle w:val="TJ2"/>
            <w:tabs>
              <w:tab w:val="right" w:leader="dot" w:pos="9735"/>
            </w:tabs>
            <w:rPr>
              <w:rFonts w:asciiTheme="minorHAnsi" w:eastAsiaTheme="minorEastAsia" w:hAnsiTheme="minorHAnsi"/>
              <w:noProof/>
              <w:lang w:val="hu-HU" w:eastAsia="hu-HU"/>
            </w:rPr>
          </w:pPr>
          <w:hyperlink w:anchor="_Toc10812439" w:history="1">
            <w:r w:rsidR="00A96F93" w:rsidRPr="007F28D8">
              <w:rPr>
                <w:rStyle w:val="Hiperhivatkozs"/>
                <w:noProof/>
              </w:rPr>
              <w:t>Available guidance for informed consent</w:t>
            </w:r>
            <w:r w:rsidR="00A96F93">
              <w:rPr>
                <w:noProof/>
                <w:webHidden/>
              </w:rPr>
              <w:tab/>
            </w:r>
            <w:r w:rsidR="00A96F93">
              <w:rPr>
                <w:noProof/>
                <w:webHidden/>
              </w:rPr>
              <w:fldChar w:fldCharType="begin"/>
            </w:r>
            <w:r w:rsidR="00A96F93">
              <w:rPr>
                <w:noProof/>
                <w:webHidden/>
              </w:rPr>
              <w:instrText xml:space="preserve"> PAGEREF _Toc10812439 \h </w:instrText>
            </w:r>
            <w:r w:rsidR="00A96F93">
              <w:rPr>
                <w:noProof/>
                <w:webHidden/>
              </w:rPr>
            </w:r>
            <w:r w:rsidR="00A96F93">
              <w:rPr>
                <w:noProof/>
                <w:webHidden/>
              </w:rPr>
              <w:fldChar w:fldCharType="separate"/>
            </w:r>
            <w:r w:rsidR="00A96F93">
              <w:rPr>
                <w:noProof/>
                <w:webHidden/>
              </w:rPr>
              <w:t>19</w:t>
            </w:r>
            <w:r w:rsidR="00A96F93">
              <w:rPr>
                <w:noProof/>
                <w:webHidden/>
              </w:rPr>
              <w:fldChar w:fldCharType="end"/>
            </w:r>
          </w:hyperlink>
        </w:p>
        <w:p w14:paraId="746D33B3" w14:textId="0FB2EC17" w:rsidR="00A96F93" w:rsidRDefault="00172C61">
          <w:pPr>
            <w:pStyle w:val="TJ2"/>
            <w:tabs>
              <w:tab w:val="right" w:leader="dot" w:pos="9735"/>
            </w:tabs>
            <w:rPr>
              <w:rFonts w:asciiTheme="minorHAnsi" w:eastAsiaTheme="minorEastAsia" w:hAnsiTheme="minorHAnsi"/>
              <w:noProof/>
              <w:lang w:val="hu-HU" w:eastAsia="hu-HU"/>
            </w:rPr>
          </w:pPr>
          <w:hyperlink w:anchor="_Toc10812440" w:history="1">
            <w:r w:rsidR="00A96F93" w:rsidRPr="007F28D8">
              <w:rPr>
                <w:rStyle w:val="Hiperhivatkozs"/>
                <w:noProof/>
              </w:rPr>
              <w:t>Content of existing informed consent forms</w:t>
            </w:r>
            <w:r w:rsidR="00A96F93">
              <w:rPr>
                <w:noProof/>
                <w:webHidden/>
              </w:rPr>
              <w:tab/>
            </w:r>
            <w:r w:rsidR="00A96F93">
              <w:rPr>
                <w:noProof/>
                <w:webHidden/>
              </w:rPr>
              <w:fldChar w:fldCharType="begin"/>
            </w:r>
            <w:r w:rsidR="00A96F93">
              <w:rPr>
                <w:noProof/>
                <w:webHidden/>
              </w:rPr>
              <w:instrText xml:space="preserve"> PAGEREF _Toc10812440 \h </w:instrText>
            </w:r>
            <w:r w:rsidR="00A96F93">
              <w:rPr>
                <w:noProof/>
                <w:webHidden/>
              </w:rPr>
            </w:r>
            <w:r w:rsidR="00A96F93">
              <w:rPr>
                <w:noProof/>
                <w:webHidden/>
              </w:rPr>
              <w:fldChar w:fldCharType="separate"/>
            </w:r>
            <w:r w:rsidR="00A96F93">
              <w:rPr>
                <w:noProof/>
                <w:webHidden/>
              </w:rPr>
              <w:t>20</w:t>
            </w:r>
            <w:r w:rsidR="00A96F93">
              <w:rPr>
                <w:noProof/>
                <w:webHidden/>
              </w:rPr>
              <w:fldChar w:fldCharType="end"/>
            </w:r>
          </w:hyperlink>
        </w:p>
        <w:p w14:paraId="1C654E78" w14:textId="31952CFB" w:rsidR="00A96F93" w:rsidRDefault="00172C61">
          <w:pPr>
            <w:pStyle w:val="TJ2"/>
            <w:tabs>
              <w:tab w:val="right" w:leader="dot" w:pos="9735"/>
            </w:tabs>
            <w:rPr>
              <w:rFonts w:asciiTheme="minorHAnsi" w:eastAsiaTheme="minorEastAsia" w:hAnsiTheme="minorHAnsi"/>
              <w:noProof/>
              <w:lang w:val="hu-HU" w:eastAsia="hu-HU"/>
            </w:rPr>
          </w:pPr>
          <w:hyperlink w:anchor="_Toc10812441" w:history="1">
            <w:r w:rsidR="00A96F93" w:rsidRPr="007F28D8">
              <w:rPr>
                <w:rStyle w:val="Hiperhivatkozs"/>
                <w:noProof/>
              </w:rPr>
              <w:t>Scope of consent</w:t>
            </w:r>
            <w:r w:rsidR="00A96F93">
              <w:rPr>
                <w:noProof/>
                <w:webHidden/>
              </w:rPr>
              <w:tab/>
            </w:r>
            <w:r w:rsidR="00A96F93">
              <w:rPr>
                <w:noProof/>
                <w:webHidden/>
              </w:rPr>
              <w:fldChar w:fldCharType="begin"/>
            </w:r>
            <w:r w:rsidR="00A96F93">
              <w:rPr>
                <w:noProof/>
                <w:webHidden/>
              </w:rPr>
              <w:instrText xml:space="preserve"> PAGEREF _Toc10812441 \h </w:instrText>
            </w:r>
            <w:r w:rsidR="00A96F93">
              <w:rPr>
                <w:noProof/>
                <w:webHidden/>
              </w:rPr>
            </w:r>
            <w:r w:rsidR="00A96F93">
              <w:rPr>
                <w:noProof/>
                <w:webHidden/>
              </w:rPr>
              <w:fldChar w:fldCharType="separate"/>
            </w:r>
            <w:r w:rsidR="00A96F93">
              <w:rPr>
                <w:noProof/>
                <w:webHidden/>
              </w:rPr>
              <w:t>22</w:t>
            </w:r>
            <w:r w:rsidR="00A96F93">
              <w:rPr>
                <w:noProof/>
                <w:webHidden/>
              </w:rPr>
              <w:fldChar w:fldCharType="end"/>
            </w:r>
          </w:hyperlink>
        </w:p>
        <w:p w14:paraId="75800F8E" w14:textId="418F846D" w:rsidR="00A96F93" w:rsidRDefault="00172C61">
          <w:pPr>
            <w:pStyle w:val="TJ2"/>
            <w:tabs>
              <w:tab w:val="right" w:leader="dot" w:pos="9735"/>
            </w:tabs>
            <w:rPr>
              <w:rFonts w:asciiTheme="minorHAnsi" w:eastAsiaTheme="minorEastAsia" w:hAnsiTheme="minorHAnsi"/>
              <w:noProof/>
              <w:lang w:val="hu-HU" w:eastAsia="hu-HU"/>
            </w:rPr>
          </w:pPr>
          <w:hyperlink w:anchor="_Toc10812442" w:history="1">
            <w:r w:rsidR="00A96F93" w:rsidRPr="007F28D8">
              <w:rPr>
                <w:rStyle w:val="Hiperhivatkozs"/>
                <w:noProof/>
              </w:rPr>
              <w:t>Informed consent processes</w:t>
            </w:r>
            <w:r w:rsidR="00A96F93">
              <w:rPr>
                <w:noProof/>
                <w:webHidden/>
              </w:rPr>
              <w:tab/>
            </w:r>
            <w:r w:rsidR="00A96F93">
              <w:rPr>
                <w:noProof/>
                <w:webHidden/>
              </w:rPr>
              <w:fldChar w:fldCharType="begin"/>
            </w:r>
            <w:r w:rsidR="00A96F93">
              <w:rPr>
                <w:noProof/>
                <w:webHidden/>
              </w:rPr>
              <w:instrText xml:space="preserve"> PAGEREF _Toc10812442 \h </w:instrText>
            </w:r>
            <w:r w:rsidR="00A96F93">
              <w:rPr>
                <w:noProof/>
                <w:webHidden/>
              </w:rPr>
            </w:r>
            <w:r w:rsidR="00A96F93">
              <w:rPr>
                <w:noProof/>
                <w:webHidden/>
              </w:rPr>
              <w:fldChar w:fldCharType="separate"/>
            </w:r>
            <w:r w:rsidR="00A96F93">
              <w:rPr>
                <w:noProof/>
                <w:webHidden/>
              </w:rPr>
              <w:t>23</w:t>
            </w:r>
            <w:r w:rsidR="00A96F93">
              <w:rPr>
                <w:noProof/>
                <w:webHidden/>
              </w:rPr>
              <w:fldChar w:fldCharType="end"/>
            </w:r>
          </w:hyperlink>
        </w:p>
        <w:p w14:paraId="4CE1C31B" w14:textId="013CF7F7" w:rsidR="00A96F93" w:rsidRDefault="00172C61">
          <w:pPr>
            <w:pStyle w:val="TJ2"/>
            <w:tabs>
              <w:tab w:val="right" w:leader="dot" w:pos="9735"/>
            </w:tabs>
            <w:rPr>
              <w:rFonts w:asciiTheme="minorHAnsi" w:eastAsiaTheme="minorEastAsia" w:hAnsiTheme="minorHAnsi"/>
              <w:noProof/>
              <w:lang w:val="hu-HU" w:eastAsia="hu-HU"/>
            </w:rPr>
          </w:pPr>
          <w:hyperlink w:anchor="_Toc10812443" w:history="1">
            <w:r w:rsidR="00A96F93" w:rsidRPr="007F28D8">
              <w:rPr>
                <w:rStyle w:val="Hiperhivatkozs"/>
                <w:noProof/>
              </w:rPr>
              <w:t>Collaboration with industry</w:t>
            </w:r>
            <w:r w:rsidR="00A96F93">
              <w:rPr>
                <w:noProof/>
                <w:webHidden/>
              </w:rPr>
              <w:tab/>
            </w:r>
            <w:r w:rsidR="00A96F93">
              <w:rPr>
                <w:noProof/>
                <w:webHidden/>
              </w:rPr>
              <w:fldChar w:fldCharType="begin"/>
            </w:r>
            <w:r w:rsidR="00A96F93">
              <w:rPr>
                <w:noProof/>
                <w:webHidden/>
              </w:rPr>
              <w:instrText xml:space="preserve"> PAGEREF _Toc10812443 \h </w:instrText>
            </w:r>
            <w:r w:rsidR="00A96F93">
              <w:rPr>
                <w:noProof/>
                <w:webHidden/>
              </w:rPr>
            </w:r>
            <w:r w:rsidR="00A96F93">
              <w:rPr>
                <w:noProof/>
                <w:webHidden/>
              </w:rPr>
              <w:fldChar w:fldCharType="separate"/>
            </w:r>
            <w:r w:rsidR="00A96F93">
              <w:rPr>
                <w:noProof/>
                <w:webHidden/>
              </w:rPr>
              <w:t>24</w:t>
            </w:r>
            <w:r w:rsidR="00A96F93">
              <w:rPr>
                <w:noProof/>
                <w:webHidden/>
              </w:rPr>
              <w:fldChar w:fldCharType="end"/>
            </w:r>
          </w:hyperlink>
        </w:p>
        <w:p w14:paraId="0C06BADA" w14:textId="2428A979" w:rsidR="00A96F93" w:rsidRDefault="00172C61">
          <w:pPr>
            <w:pStyle w:val="TJ2"/>
            <w:tabs>
              <w:tab w:val="right" w:leader="dot" w:pos="9735"/>
            </w:tabs>
            <w:rPr>
              <w:rFonts w:asciiTheme="minorHAnsi" w:eastAsiaTheme="minorEastAsia" w:hAnsiTheme="minorHAnsi"/>
              <w:noProof/>
              <w:lang w:val="hu-HU" w:eastAsia="hu-HU"/>
            </w:rPr>
          </w:pPr>
          <w:hyperlink w:anchor="_Toc10812444" w:history="1">
            <w:r w:rsidR="00A96F93" w:rsidRPr="007F28D8">
              <w:rPr>
                <w:rStyle w:val="Hiperhivatkozs"/>
                <w:noProof/>
              </w:rPr>
              <w:t>Future challenges and developments</w:t>
            </w:r>
            <w:r w:rsidR="00A96F93">
              <w:rPr>
                <w:noProof/>
                <w:webHidden/>
              </w:rPr>
              <w:tab/>
            </w:r>
            <w:r w:rsidR="00A96F93">
              <w:rPr>
                <w:noProof/>
                <w:webHidden/>
              </w:rPr>
              <w:fldChar w:fldCharType="begin"/>
            </w:r>
            <w:r w:rsidR="00A96F93">
              <w:rPr>
                <w:noProof/>
                <w:webHidden/>
              </w:rPr>
              <w:instrText xml:space="preserve"> PAGEREF _Toc10812444 \h </w:instrText>
            </w:r>
            <w:r w:rsidR="00A96F93">
              <w:rPr>
                <w:noProof/>
                <w:webHidden/>
              </w:rPr>
            </w:r>
            <w:r w:rsidR="00A96F93">
              <w:rPr>
                <w:noProof/>
                <w:webHidden/>
              </w:rPr>
              <w:fldChar w:fldCharType="separate"/>
            </w:r>
            <w:r w:rsidR="00A96F93">
              <w:rPr>
                <w:noProof/>
                <w:webHidden/>
              </w:rPr>
              <w:t>25</w:t>
            </w:r>
            <w:r w:rsidR="00A96F93">
              <w:rPr>
                <w:noProof/>
                <w:webHidden/>
              </w:rPr>
              <w:fldChar w:fldCharType="end"/>
            </w:r>
          </w:hyperlink>
        </w:p>
        <w:p w14:paraId="793B0114" w14:textId="36A7D796" w:rsidR="00A96F93" w:rsidRDefault="00172C61">
          <w:pPr>
            <w:pStyle w:val="TJ1"/>
            <w:tabs>
              <w:tab w:val="right" w:leader="dot" w:pos="9735"/>
            </w:tabs>
            <w:rPr>
              <w:rFonts w:asciiTheme="minorHAnsi" w:eastAsiaTheme="minorEastAsia" w:hAnsiTheme="minorHAnsi"/>
              <w:noProof/>
              <w:lang w:val="hu-HU" w:eastAsia="hu-HU"/>
            </w:rPr>
          </w:pPr>
          <w:hyperlink w:anchor="_Toc10812445" w:history="1">
            <w:r w:rsidR="00A96F93" w:rsidRPr="007F28D8">
              <w:rPr>
                <w:rStyle w:val="Hiperhivatkozs"/>
                <w:noProof/>
              </w:rPr>
              <w:t>Discussion</w:t>
            </w:r>
            <w:r w:rsidR="00A96F93">
              <w:rPr>
                <w:noProof/>
                <w:webHidden/>
              </w:rPr>
              <w:tab/>
            </w:r>
            <w:r w:rsidR="00A96F93">
              <w:rPr>
                <w:noProof/>
                <w:webHidden/>
              </w:rPr>
              <w:fldChar w:fldCharType="begin"/>
            </w:r>
            <w:r w:rsidR="00A96F93">
              <w:rPr>
                <w:noProof/>
                <w:webHidden/>
              </w:rPr>
              <w:instrText xml:space="preserve"> PAGEREF _Toc10812445 \h </w:instrText>
            </w:r>
            <w:r w:rsidR="00A96F93">
              <w:rPr>
                <w:noProof/>
                <w:webHidden/>
              </w:rPr>
            </w:r>
            <w:r w:rsidR="00A96F93">
              <w:rPr>
                <w:noProof/>
                <w:webHidden/>
              </w:rPr>
              <w:fldChar w:fldCharType="separate"/>
            </w:r>
            <w:r w:rsidR="00A96F93">
              <w:rPr>
                <w:noProof/>
                <w:webHidden/>
              </w:rPr>
              <w:t>25</w:t>
            </w:r>
            <w:r w:rsidR="00A96F93">
              <w:rPr>
                <w:noProof/>
                <w:webHidden/>
              </w:rPr>
              <w:fldChar w:fldCharType="end"/>
            </w:r>
          </w:hyperlink>
        </w:p>
        <w:p w14:paraId="67A54BD5" w14:textId="048BDF87" w:rsidR="00A96F93" w:rsidRDefault="00172C61">
          <w:pPr>
            <w:pStyle w:val="TJ1"/>
            <w:tabs>
              <w:tab w:val="right" w:leader="dot" w:pos="9735"/>
            </w:tabs>
            <w:rPr>
              <w:rFonts w:asciiTheme="minorHAnsi" w:eastAsiaTheme="minorEastAsia" w:hAnsiTheme="minorHAnsi"/>
              <w:noProof/>
              <w:lang w:val="hu-HU" w:eastAsia="hu-HU"/>
            </w:rPr>
          </w:pPr>
          <w:hyperlink w:anchor="_Toc10812446" w:history="1">
            <w:r w:rsidR="00A96F93" w:rsidRPr="007F28D8">
              <w:rPr>
                <w:rStyle w:val="Hiperhivatkozs"/>
                <w:noProof/>
              </w:rPr>
              <w:t>Conclusion</w:t>
            </w:r>
            <w:r w:rsidR="00A96F93">
              <w:rPr>
                <w:noProof/>
                <w:webHidden/>
              </w:rPr>
              <w:tab/>
            </w:r>
            <w:r w:rsidR="00A96F93">
              <w:rPr>
                <w:noProof/>
                <w:webHidden/>
              </w:rPr>
              <w:fldChar w:fldCharType="begin"/>
            </w:r>
            <w:r w:rsidR="00A96F93">
              <w:rPr>
                <w:noProof/>
                <w:webHidden/>
              </w:rPr>
              <w:instrText xml:space="preserve"> PAGEREF _Toc10812446 \h </w:instrText>
            </w:r>
            <w:r w:rsidR="00A96F93">
              <w:rPr>
                <w:noProof/>
                <w:webHidden/>
              </w:rPr>
            </w:r>
            <w:r w:rsidR="00A96F93">
              <w:rPr>
                <w:noProof/>
                <w:webHidden/>
              </w:rPr>
              <w:fldChar w:fldCharType="separate"/>
            </w:r>
            <w:r w:rsidR="00A96F93">
              <w:rPr>
                <w:noProof/>
                <w:webHidden/>
              </w:rPr>
              <w:t>27</w:t>
            </w:r>
            <w:r w:rsidR="00A96F93">
              <w:rPr>
                <w:noProof/>
                <w:webHidden/>
              </w:rPr>
              <w:fldChar w:fldCharType="end"/>
            </w:r>
          </w:hyperlink>
        </w:p>
        <w:p w14:paraId="4B5B160D" w14:textId="0AACC9B3" w:rsidR="00A96F93" w:rsidRDefault="00172C61">
          <w:pPr>
            <w:pStyle w:val="TJ1"/>
            <w:tabs>
              <w:tab w:val="right" w:leader="dot" w:pos="9735"/>
            </w:tabs>
            <w:rPr>
              <w:rFonts w:asciiTheme="minorHAnsi" w:eastAsiaTheme="minorEastAsia" w:hAnsiTheme="minorHAnsi"/>
              <w:noProof/>
              <w:lang w:val="hu-HU" w:eastAsia="hu-HU"/>
            </w:rPr>
          </w:pPr>
          <w:hyperlink w:anchor="_Toc10812447" w:history="1">
            <w:r w:rsidR="00A96F93" w:rsidRPr="007F28D8">
              <w:rPr>
                <w:rStyle w:val="Hiperhivatkozs"/>
                <w:noProof/>
              </w:rPr>
              <w:t>References</w:t>
            </w:r>
            <w:r w:rsidR="00A96F93">
              <w:rPr>
                <w:noProof/>
                <w:webHidden/>
              </w:rPr>
              <w:tab/>
            </w:r>
            <w:r w:rsidR="00A96F93">
              <w:rPr>
                <w:noProof/>
                <w:webHidden/>
              </w:rPr>
              <w:fldChar w:fldCharType="begin"/>
            </w:r>
            <w:r w:rsidR="00A96F93">
              <w:rPr>
                <w:noProof/>
                <w:webHidden/>
              </w:rPr>
              <w:instrText xml:space="preserve"> PAGEREF _Toc10812447 \h </w:instrText>
            </w:r>
            <w:r w:rsidR="00A96F93">
              <w:rPr>
                <w:noProof/>
                <w:webHidden/>
              </w:rPr>
            </w:r>
            <w:r w:rsidR="00A96F93">
              <w:rPr>
                <w:noProof/>
                <w:webHidden/>
              </w:rPr>
              <w:fldChar w:fldCharType="separate"/>
            </w:r>
            <w:r w:rsidR="00A96F93">
              <w:rPr>
                <w:noProof/>
                <w:webHidden/>
              </w:rPr>
              <w:t>27</w:t>
            </w:r>
            <w:r w:rsidR="00A96F93">
              <w:rPr>
                <w:noProof/>
                <w:webHidden/>
              </w:rPr>
              <w:fldChar w:fldCharType="end"/>
            </w:r>
          </w:hyperlink>
        </w:p>
        <w:p w14:paraId="0069CB3E" w14:textId="18C34664" w:rsidR="00A96F93" w:rsidRDefault="00172C61">
          <w:pPr>
            <w:pStyle w:val="TJ1"/>
            <w:tabs>
              <w:tab w:val="right" w:leader="dot" w:pos="9735"/>
            </w:tabs>
            <w:rPr>
              <w:rFonts w:asciiTheme="minorHAnsi" w:eastAsiaTheme="minorEastAsia" w:hAnsiTheme="minorHAnsi"/>
              <w:noProof/>
              <w:lang w:val="hu-HU" w:eastAsia="hu-HU"/>
            </w:rPr>
          </w:pPr>
          <w:hyperlink w:anchor="_Toc10812448" w:history="1">
            <w:r w:rsidR="00A96F93" w:rsidRPr="007F28D8">
              <w:rPr>
                <w:rStyle w:val="Hiperhivatkozs"/>
                <w:noProof/>
              </w:rPr>
              <w:t>Appendices</w:t>
            </w:r>
            <w:r w:rsidR="00A96F93">
              <w:rPr>
                <w:noProof/>
                <w:webHidden/>
              </w:rPr>
              <w:tab/>
            </w:r>
            <w:r w:rsidR="00A96F93">
              <w:rPr>
                <w:noProof/>
                <w:webHidden/>
              </w:rPr>
              <w:fldChar w:fldCharType="begin"/>
            </w:r>
            <w:r w:rsidR="00A96F93">
              <w:rPr>
                <w:noProof/>
                <w:webHidden/>
              </w:rPr>
              <w:instrText xml:space="preserve"> PAGEREF _Toc10812448 \h </w:instrText>
            </w:r>
            <w:r w:rsidR="00A96F93">
              <w:rPr>
                <w:noProof/>
                <w:webHidden/>
              </w:rPr>
            </w:r>
            <w:r w:rsidR="00A96F93">
              <w:rPr>
                <w:noProof/>
                <w:webHidden/>
              </w:rPr>
              <w:fldChar w:fldCharType="separate"/>
            </w:r>
            <w:r w:rsidR="00A96F93">
              <w:rPr>
                <w:noProof/>
                <w:webHidden/>
              </w:rPr>
              <w:t>30</w:t>
            </w:r>
            <w:r w:rsidR="00A96F93">
              <w:rPr>
                <w:noProof/>
                <w:webHidden/>
              </w:rPr>
              <w:fldChar w:fldCharType="end"/>
            </w:r>
          </w:hyperlink>
        </w:p>
        <w:p w14:paraId="75A6A6D1" w14:textId="64F8BF34" w:rsidR="00A96F93" w:rsidRDefault="00172C61">
          <w:pPr>
            <w:pStyle w:val="TJ3"/>
            <w:tabs>
              <w:tab w:val="right" w:leader="dot" w:pos="9735"/>
            </w:tabs>
            <w:rPr>
              <w:rFonts w:asciiTheme="minorHAnsi" w:eastAsiaTheme="minorEastAsia" w:hAnsiTheme="minorHAnsi" w:cstheme="minorBidi"/>
              <w:noProof/>
              <w:lang w:val="hu-HU" w:eastAsia="hu-HU"/>
            </w:rPr>
          </w:pPr>
          <w:hyperlink w:anchor="_Toc10812449" w:history="1">
            <w:r w:rsidR="00A96F93" w:rsidRPr="007F28D8">
              <w:rPr>
                <w:rStyle w:val="Hiperhivatkozs"/>
                <w:rFonts w:eastAsiaTheme="majorEastAsia"/>
                <w:noProof/>
              </w:rPr>
              <w:t>Survey</w:t>
            </w:r>
            <w:r w:rsidR="00A96F93">
              <w:rPr>
                <w:noProof/>
                <w:webHidden/>
              </w:rPr>
              <w:tab/>
            </w:r>
            <w:r w:rsidR="00A96F93">
              <w:rPr>
                <w:noProof/>
                <w:webHidden/>
              </w:rPr>
              <w:fldChar w:fldCharType="begin"/>
            </w:r>
            <w:r w:rsidR="00A96F93">
              <w:rPr>
                <w:noProof/>
                <w:webHidden/>
              </w:rPr>
              <w:instrText xml:space="preserve"> PAGEREF _Toc10812449 \h </w:instrText>
            </w:r>
            <w:r w:rsidR="00A96F93">
              <w:rPr>
                <w:noProof/>
                <w:webHidden/>
              </w:rPr>
            </w:r>
            <w:r w:rsidR="00A96F93">
              <w:rPr>
                <w:noProof/>
                <w:webHidden/>
              </w:rPr>
              <w:fldChar w:fldCharType="separate"/>
            </w:r>
            <w:r w:rsidR="00A96F93">
              <w:rPr>
                <w:noProof/>
                <w:webHidden/>
              </w:rPr>
              <w:t>30</w:t>
            </w:r>
            <w:r w:rsidR="00A96F93">
              <w:rPr>
                <w:noProof/>
                <w:webHidden/>
              </w:rPr>
              <w:fldChar w:fldCharType="end"/>
            </w:r>
          </w:hyperlink>
        </w:p>
        <w:p w14:paraId="155AA0F5" w14:textId="6512A781" w:rsidR="00A96F93" w:rsidRDefault="00172C61">
          <w:pPr>
            <w:pStyle w:val="TJ3"/>
            <w:tabs>
              <w:tab w:val="right" w:leader="dot" w:pos="9735"/>
            </w:tabs>
            <w:rPr>
              <w:rFonts w:asciiTheme="minorHAnsi" w:eastAsiaTheme="minorEastAsia" w:hAnsiTheme="minorHAnsi" w:cstheme="minorBidi"/>
              <w:noProof/>
              <w:lang w:val="hu-HU" w:eastAsia="hu-HU"/>
            </w:rPr>
          </w:pPr>
          <w:hyperlink w:anchor="_Toc10812450" w:history="1">
            <w:r w:rsidR="00A96F93" w:rsidRPr="007F28D8">
              <w:rPr>
                <w:rStyle w:val="Hiperhivatkozs"/>
                <w:rFonts w:eastAsiaTheme="majorEastAsia"/>
                <w:noProof/>
              </w:rPr>
              <w:t>Search strategy</w:t>
            </w:r>
            <w:r w:rsidR="00A96F93">
              <w:rPr>
                <w:noProof/>
                <w:webHidden/>
              </w:rPr>
              <w:tab/>
            </w:r>
            <w:r w:rsidR="00A96F93">
              <w:rPr>
                <w:noProof/>
                <w:webHidden/>
              </w:rPr>
              <w:fldChar w:fldCharType="begin"/>
            </w:r>
            <w:r w:rsidR="00A96F93">
              <w:rPr>
                <w:noProof/>
                <w:webHidden/>
              </w:rPr>
              <w:instrText xml:space="preserve"> PAGEREF _Toc10812450 \h </w:instrText>
            </w:r>
            <w:r w:rsidR="00A96F93">
              <w:rPr>
                <w:noProof/>
                <w:webHidden/>
              </w:rPr>
            </w:r>
            <w:r w:rsidR="00A96F93">
              <w:rPr>
                <w:noProof/>
                <w:webHidden/>
              </w:rPr>
              <w:fldChar w:fldCharType="separate"/>
            </w:r>
            <w:r w:rsidR="00A96F93">
              <w:rPr>
                <w:noProof/>
                <w:webHidden/>
              </w:rPr>
              <w:t>45</w:t>
            </w:r>
            <w:r w:rsidR="00A96F93">
              <w:rPr>
                <w:noProof/>
                <w:webHidden/>
              </w:rPr>
              <w:fldChar w:fldCharType="end"/>
            </w:r>
          </w:hyperlink>
        </w:p>
        <w:p w14:paraId="50DD90A0" w14:textId="74B34C5A" w:rsidR="00A96F93" w:rsidRDefault="00172C61">
          <w:pPr>
            <w:pStyle w:val="TJ3"/>
            <w:tabs>
              <w:tab w:val="right" w:leader="dot" w:pos="9735"/>
            </w:tabs>
            <w:rPr>
              <w:rFonts w:asciiTheme="minorHAnsi" w:eastAsiaTheme="minorEastAsia" w:hAnsiTheme="minorHAnsi" w:cstheme="minorBidi"/>
              <w:noProof/>
              <w:lang w:val="hu-HU" w:eastAsia="hu-HU"/>
            </w:rPr>
          </w:pPr>
          <w:hyperlink w:anchor="_Toc10812451" w:history="1">
            <w:r w:rsidR="00A96F93" w:rsidRPr="007F28D8">
              <w:rPr>
                <w:rStyle w:val="Hiperhivatkozs"/>
                <w:rFonts w:eastAsiaTheme="majorEastAsia"/>
                <w:noProof/>
              </w:rPr>
              <w:t>List of included studies</w:t>
            </w:r>
            <w:r w:rsidR="00A96F93">
              <w:rPr>
                <w:noProof/>
                <w:webHidden/>
              </w:rPr>
              <w:tab/>
            </w:r>
            <w:r w:rsidR="00A96F93">
              <w:rPr>
                <w:noProof/>
                <w:webHidden/>
              </w:rPr>
              <w:fldChar w:fldCharType="begin"/>
            </w:r>
            <w:r w:rsidR="00A96F93">
              <w:rPr>
                <w:noProof/>
                <w:webHidden/>
              </w:rPr>
              <w:instrText xml:space="preserve"> PAGEREF _Toc10812451 \h </w:instrText>
            </w:r>
            <w:r w:rsidR="00A96F93">
              <w:rPr>
                <w:noProof/>
                <w:webHidden/>
              </w:rPr>
            </w:r>
            <w:r w:rsidR="00A96F93">
              <w:rPr>
                <w:noProof/>
                <w:webHidden/>
              </w:rPr>
              <w:fldChar w:fldCharType="separate"/>
            </w:r>
            <w:r w:rsidR="00A96F93">
              <w:rPr>
                <w:noProof/>
                <w:webHidden/>
              </w:rPr>
              <w:t>46</w:t>
            </w:r>
            <w:r w:rsidR="00A96F93">
              <w:rPr>
                <w:noProof/>
                <w:webHidden/>
              </w:rPr>
              <w:fldChar w:fldCharType="end"/>
            </w:r>
          </w:hyperlink>
        </w:p>
        <w:p w14:paraId="5F0217C0" w14:textId="021EE9CB" w:rsidR="00A96F93" w:rsidRDefault="00172C61">
          <w:pPr>
            <w:pStyle w:val="TJ3"/>
            <w:tabs>
              <w:tab w:val="right" w:leader="dot" w:pos="9735"/>
            </w:tabs>
            <w:rPr>
              <w:rFonts w:asciiTheme="minorHAnsi" w:eastAsiaTheme="minorEastAsia" w:hAnsiTheme="minorHAnsi" w:cstheme="minorBidi"/>
              <w:noProof/>
              <w:lang w:val="hu-HU" w:eastAsia="hu-HU"/>
            </w:rPr>
          </w:pPr>
          <w:hyperlink w:anchor="_Toc10812452" w:history="1">
            <w:r w:rsidR="00A96F93" w:rsidRPr="007F28D8">
              <w:rPr>
                <w:rStyle w:val="Hiperhivatkozs"/>
                <w:rFonts w:eastAsiaTheme="majorEastAsia"/>
                <w:noProof/>
              </w:rPr>
              <w:t>Full list of articles before first scan</w:t>
            </w:r>
            <w:r w:rsidR="00A96F93">
              <w:rPr>
                <w:noProof/>
                <w:webHidden/>
              </w:rPr>
              <w:tab/>
            </w:r>
            <w:r w:rsidR="00A96F93">
              <w:rPr>
                <w:noProof/>
                <w:webHidden/>
              </w:rPr>
              <w:fldChar w:fldCharType="begin"/>
            </w:r>
            <w:r w:rsidR="00A96F93">
              <w:rPr>
                <w:noProof/>
                <w:webHidden/>
              </w:rPr>
              <w:instrText xml:space="preserve"> PAGEREF _Toc10812452 \h </w:instrText>
            </w:r>
            <w:r w:rsidR="00A96F93">
              <w:rPr>
                <w:noProof/>
                <w:webHidden/>
              </w:rPr>
            </w:r>
            <w:r w:rsidR="00A96F93">
              <w:rPr>
                <w:noProof/>
                <w:webHidden/>
              </w:rPr>
              <w:fldChar w:fldCharType="separate"/>
            </w:r>
            <w:r w:rsidR="00A96F93">
              <w:rPr>
                <w:noProof/>
                <w:webHidden/>
              </w:rPr>
              <w:t>61</w:t>
            </w:r>
            <w:r w:rsidR="00A96F93">
              <w:rPr>
                <w:noProof/>
                <w:webHidden/>
              </w:rPr>
              <w:fldChar w:fldCharType="end"/>
            </w:r>
          </w:hyperlink>
        </w:p>
        <w:p w14:paraId="33587217" w14:textId="75045787" w:rsidR="00E21626" w:rsidRDefault="00E21626">
          <w:r>
            <w:rPr>
              <w:b/>
              <w:bCs/>
              <w:noProof/>
            </w:rPr>
            <w:fldChar w:fldCharType="end"/>
          </w:r>
        </w:p>
      </w:sdtContent>
    </w:sdt>
    <w:p w14:paraId="33587218" w14:textId="77777777" w:rsidR="00E21626" w:rsidRDefault="00E21626" w:rsidP="00E21626">
      <w:pPr>
        <w:rPr>
          <w:lang w:val="en-GB" w:eastAsia="en-GB"/>
        </w:rPr>
      </w:pPr>
    </w:p>
    <w:p w14:paraId="33587219" w14:textId="77777777" w:rsidR="00E21626" w:rsidRDefault="00E21626" w:rsidP="00E21626">
      <w:pPr>
        <w:rPr>
          <w:lang w:val="en-GB" w:eastAsia="en-GB"/>
        </w:rPr>
      </w:pPr>
    </w:p>
    <w:p w14:paraId="3358721A" w14:textId="77777777" w:rsidR="00E21626" w:rsidRDefault="00E21626" w:rsidP="00E21626">
      <w:pPr>
        <w:rPr>
          <w:lang w:val="en-GB" w:eastAsia="en-GB"/>
        </w:rPr>
      </w:pPr>
    </w:p>
    <w:p w14:paraId="3358721B" w14:textId="77777777" w:rsidR="00E21626" w:rsidRDefault="00E21626" w:rsidP="00E21626">
      <w:pPr>
        <w:rPr>
          <w:lang w:val="en-GB" w:eastAsia="en-GB"/>
        </w:rPr>
      </w:pPr>
    </w:p>
    <w:p w14:paraId="3358721C" w14:textId="77777777" w:rsidR="00E21626" w:rsidRDefault="00E21626" w:rsidP="00E21626">
      <w:pPr>
        <w:rPr>
          <w:lang w:val="en-GB" w:eastAsia="en-GB"/>
        </w:rPr>
      </w:pPr>
    </w:p>
    <w:p w14:paraId="3358721D" w14:textId="77777777" w:rsidR="00E21626" w:rsidRDefault="00E21626" w:rsidP="00E21626">
      <w:pPr>
        <w:rPr>
          <w:lang w:val="en-GB" w:eastAsia="en-GB"/>
        </w:rPr>
      </w:pPr>
    </w:p>
    <w:p w14:paraId="3358721E" w14:textId="77777777" w:rsidR="00E21626" w:rsidRDefault="00E21626" w:rsidP="00E21626">
      <w:pPr>
        <w:rPr>
          <w:lang w:val="en-GB" w:eastAsia="en-GB"/>
        </w:rPr>
      </w:pPr>
    </w:p>
    <w:p w14:paraId="3358721F" w14:textId="77777777" w:rsidR="00E21626" w:rsidRDefault="00E21626" w:rsidP="00E21626">
      <w:pPr>
        <w:rPr>
          <w:lang w:val="en-GB" w:eastAsia="en-GB"/>
        </w:rPr>
      </w:pPr>
    </w:p>
    <w:p w14:paraId="33587220" w14:textId="77777777" w:rsidR="00E21626" w:rsidRDefault="00E21626" w:rsidP="00E21626">
      <w:pPr>
        <w:rPr>
          <w:lang w:val="en-GB" w:eastAsia="en-GB"/>
        </w:rPr>
      </w:pPr>
    </w:p>
    <w:p w14:paraId="33587221" w14:textId="77777777" w:rsidR="00E21626" w:rsidRDefault="00E21626" w:rsidP="00E21626">
      <w:pPr>
        <w:rPr>
          <w:lang w:val="en-GB" w:eastAsia="en-GB"/>
        </w:rPr>
      </w:pPr>
    </w:p>
    <w:p w14:paraId="33587222" w14:textId="77777777" w:rsidR="00E21626" w:rsidRDefault="00E21626" w:rsidP="00E21626">
      <w:pPr>
        <w:rPr>
          <w:lang w:val="en-GB" w:eastAsia="en-GB"/>
        </w:rPr>
      </w:pPr>
    </w:p>
    <w:p w14:paraId="33587223" w14:textId="77777777" w:rsidR="00E21626" w:rsidRDefault="00E21626" w:rsidP="00E21626">
      <w:pPr>
        <w:rPr>
          <w:lang w:val="en-GB" w:eastAsia="en-GB"/>
        </w:rPr>
      </w:pPr>
    </w:p>
    <w:p w14:paraId="33587224" w14:textId="77777777" w:rsidR="00E21626" w:rsidRDefault="00E21626" w:rsidP="00E21626">
      <w:pPr>
        <w:rPr>
          <w:lang w:val="en-GB" w:eastAsia="en-GB"/>
        </w:rPr>
      </w:pPr>
    </w:p>
    <w:p w14:paraId="33587225" w14:textId="77777777" w:rsidR="00E21626" w:rsidRDefault="00E21626" w:rsidP="00E21626">
      <w:pPr>
        <w:rPr>
          <w:lang w:val="en-GB" w:eastAsia="en-GB"/>
        </w:rPr>
      </w:pPr>
    </w:p>
    <w:p w14:paraId="33587226" w14:textId="77777777" w:rsidR="00E21626" w:rsidRDefault="00E21626" w:rsidP="00E21626">
      <w:pPr>
        <w:rPr>
          <w:lang w:val="en-GB" w:eastAsia="en-GB"/>
        </w:rPr>
      </w:pPr>
    </w:p>
    <w:p w14:paraId="3358723D" w14:textId="77777777" w:rsidR="00E21626" w:rsidRDefault="00E21626" w:rsidP="00E21626">
      <w:pPr>
        <w:rPr>
          <w:lang w:val="en-GB" w:eastAsia="en-GB"/>
        </w:rPr>
      </w:pPr>
    </w:p>
    <w:p w14:paraId="02D761B8" w14:textId="77777777" w:rsidR="00705692" w:rsidRDefault="00705692" w:rsidP="00705692">
      <w:pPr>
        <w:jc w:val="center"/>
        <w:rPr>
          <w:b/>
          <w:color w:val="488D94" w:themeColor="background2" w:themeShade="80"/>
          <w:sz w:val="32"/>
          <w:szCs w:val="32"/>
          <w:lang w:val="en-GB" w:eastAsia="en-GB"/>
        </w:rPr>
      </w:pPr>
    </w:p>
    <w:p w14:paraId="50D0457D" w14:textId="153BE100" w:rsidR="00E05647" w:rsidRDefault="5F0E9E36" w:rsidP="5F0E9E36">
      <w:pPr>
        <w:jc w:val="center"/>
        <w:rPr>
          <w:b/>
          <w:bCs/>
          <w:color w:val="488D94"/>
          <w:sz w:val="40"/>
          <w:szCs w:val="40"/>
          <w:lang w:val="en-GB" w:eastAsia="en-GB"/>
        </w:rPr>
      </w:pPr>
      <w:r w:rsidRPr="5F0E9E36">
        <w:rPr>
          <w:b/>
          <w:bCs/>
          <w:color w:val="488D94"/>
          <w:sz w:val="40"/>
          <w:szCs w:val="40"/>
          <w:lang w:val="en-GB" w:eastAsia="en-GB"/>
        </w:rPr>
        <w:t>Empirical investigation of current informed consent practices</w:t>
      </w:r>
    </w:p>
    <w:p w14:paraId="3533848F" w14:textId="77777777" w:rsidR="00705692" w:rsidRPr="00705692" w:rsidRDefault="00705692" w:rsidP="00705692">
      <w:pPr>
        <w:jc w:val="center"/>
        <w:rPr>
          <w:b/>
          <w:color w:val="488D94" w:themeColor="background2" w:themeShade="80"/>
          <w:sz w:val="40"/>
          <w:szCs w:val="40"/>
          <w:lang w:val="en-GB" w:eastAsia="en-GB"/>
        </w:rPr>
      </w:pPr>
    </w:p>
    <w:p w14:paraId="33587242" w14:textId="4AE5FEC7" w:rsidR="00F90E9A" w:rsidRDefault="5F0E9E36" w:rsidP="00705692">
      <w:pPr>
        <w:pStyle w:val="Cmsor1"/>
        <w:jc w:val="left"/>
      </w:pPr>
      <w:bookmarkStart w:id="3" w:name="_Toc10812425"/>
      <w:r>
        <w:t>Summary</w:t>
      </w:r>
      <w:bookmarkEnd w:id="3"/>
    </w:p>
    <w:p w14:paraId="46AC78A8" w14:textId="1601B7D4" w:rsidR="00465CB2" w:rsidRDefault="00465CB2" w:rsidP="00465CB2">
      <w:r>
        <w:t xml:space="preserve">The vast scale of data collection along with novel methods to analyse complex data offers great opportunities to improve health outcomes. This evolving data environment also brings challenges around data privacy rights, which traditional forms of consent are not always able to suitably address. Novel models of consent have the potential to add value in this new data environment by </w:t>
      </w:r>
      <w:r w:rsidR="009F4290">
        <w:t>facilitating</w:t>
      </w:r>
      <w:r>
        <w:t xml:space="preserve"> research opportunities while preserving participant rights.</w:t>
      </w:r>
    </w:p>
    <w:p w14:paraId="3D9E0CC9" w14:textId="77777777" w:rsidR="00465CB2" w:rsidRDefault="00465CB2" w:rsidP="00465CB2"/>
    <w:p w14:paraId="619DAC81" w14:textId="44098E1F" w:rsidR="00465CB2" w:rsidRDefault="00465CB2" w:rsidP="00465CB2">
      <w:r>
        <w:t>The aim of this empirical investigation is to capture existing and emerging approaches to informed consent in relation to the use of big data in health care research. The first part of this report presents the findings of a rapid review of articles published in scientific journals since 2010. The second part of the report presents findings from a survey that explores experiences and opinions of informed consent procedures.</w:t>
      </w:r>
    </w:p>
    <w:p w14:paraId="6305E135" w14:textId="77777777" w:rsidR="00465CB2" w:rsidRDefault="00465CB2" w:rsidP="00465CB2"/>
    <w:p w14:paraId="22513511" w14:textId="02F50373" w:rsidR="00465CB2" w:rsidRDefault="00465CB2" w:rsidP="00465CB2">
      <w:r>
        <w:t>The review and survey reveal that there is clear interest in developing new models of informed consent and adapting existing models.</w:t>
      </w:r>
      <w:r w:rsidR="009F4290">
        <w:t xml:space="preserve"> </w:t>
      </w:r>
      <w:r>
        <w:t xml:space="preserve">Developments in ICT account for a significant portion of the innovation happening around informed consent procedures. This ranges from practical alterations to ICFs </w:t>
      </w:r>
      <w:r w:rsidR="009F4290">
        <w:t>including</w:t>
      </w:r>
      <w:r>
        <w:t xml:space="preserve"> </w:t>
      </w:r>
      <w:r w:rsidR="009F4290">
        <w:t>adding</w:t>
      </w:r>
      <w:r>
        <w:t xml:space="preserve"> quizzes</w:t>
      </w:r>
      <w:r w:rsidR="009F4290">
        <w:t xml:space="preserve">, </w:t>
      </w:r>
      <w:r>
        <w:t xml:space="preserve">to using smartphones for recruitment purposes and facilitating more interactive forms of consent. </w:t>
      </w:r>
      <w:r w:rsidR="000B10B1">
        <w:t>Data re-use, data linkage and genome-based research are other drivers of developments around informed consent.</w:t>
      </w:r>
    </w:p>
    <w:p w14:paraId="2E864755" w14:textId="77777777" w:rsidR="00465CB2" w:rsidRDefault="00465CB2" w:rsidP="00465CB2"/>
    <w:p w14:paraId="48FEDE9A" w14:textId="738633AB" w:rsidR="000B10B1" w:rsidRDefault="00465CB2" w:rsidP="00465CB2">
      <w:r>
        <w:t>There is substantial heterogeneity in preferences and practices surrounding informed consent. Approaches span across a wide range of levels of openness and degrees of participant-control. Recently, participant-centric forms of consent seem to be increasing in popularity, although survey results indicate that dynamic consent is still in its early stages.</w:t>
      </w:r>
      <w:r w:rsidR="000B10B1">
        <w:t xml:space="preserve"> Differences in the scope and participant-centric focus of models is likely to reflect differences in the types of data being used. For example, broad consent appears to be particularly popular in the context of biobanks and learning healthcare systems, while more restricted forms of consent might be more prevalent in other contexts such as traditional clinical studies</w:t>
      </w:r>
    </w:p>
    <w:p w14:paraId="7C5C8308" w14:textId="3842268B" w:rsidR="00320B69" w:rsidRDefault="5F0E9E36" w:rsidP="00705692">
      <w:pPr>
        <w:pStyle w:val="Cmsor1"/>
        <w:jc w:val="left"/>
      </w:pPr>
      <w:bookmarkStart w:id="4" w:name="_Toc10812426"/>
      <w:r>
        <w:t>List of abbreviations</w:t>
      </w:r>
      <w:bookmarkEnd w:id="4"/>
    </w:p>
    <w:p w14:paraId="17714238" w14:textId="77777777" w:rsidR="00DD1A23" w:rsidRPr="00DD1A23" w:rsidRDefault="00DD1A23" w:rsidP="5F0E9E36">
      <w:pPr>
        <w:rPr>
          <w:lang w:val="en-GB"/>
        </w:rPr>
      </w:pPr>
      <w:r w:rsidRPr="00DD1A23">
        <w:rPr>
          <w:lang w:val="en-GB"/>
        </w:rPr>
        <w:t>BD4BO</w:t>
      </w:r>
      <w:r w:rsidRPr="00DD1A23">
        <w:rPr>
          <w:lang w:val="en-GB"/>
        </w:rPr>
        <w:tab/>
        <w:t>-</w:t>
      </w:r>
      <w:r w:rsidRPr="00DD1A23">
        <w:rPr>
          <w:lang w:val="en-GB"/>
        </w:rPr>
        <w:tab/>
        <w:t>Big Data for Better Outcomes programme</w:t>
      </w:r>
    </w:p>
    <w:p w14:paraId="6F062D8A" w14:textId="77777777" w:rsidR="00DD1A23" w:rsidRPr="00DD1A23" w:rsidRDefault="00DD1A23" w:rsidP="5F0E9E36">
      <w:pPr>
        <w:rPr>
          <w:lang w:val="en-GB"/>
        </w:rPr>
      </w:pPr>
      <w:r w:rsidRPr="00DD1A23">
        <w:rPr>
          <w:lang w:val="en-GB"/>
        </w:rPr>
        <w:t>CER</w:t>
      </w:r>
      <w:r w:rsidRPr="00DD1A23">
        <w:rPr>
          <w:lang w:val="en-GB"/>
        </w:rPr>
        <w:tab/>
        <w:t>-</w:t>
      </w:r>
      <w:r w:rsidRPr="00DD1A23">
        <w:rPr>
          <w:lang w:val="en-GB"/>
        </w:rPr>
        <w:tab/>
        <w:t>Comparative effectiveness research</w:t>
      </w:r>
    </w:p>
    <w:p w14:paraId="5B0E071C" w14:textId="77777777" w:rsidR="00DD1A23" w:rsidRPr="00DD1A23" w:rsidRDefault="00DD1A23" w:rsidP="5F0E9E36">
      <w:pPr>
        <w:rPr>
          <w:lang w:val="en-GB"/>
        </w:rPr>
      </w:pPr>
      <w:r w:rsidRPr="00DD1A23">
        <w:rPr>
          <w:lang w:val="en-GB"/>
        </w:rPr>
        <w:t>CRO</w:t>
      </w:r>
      <w:r w:rsidRPr="00DD1A23">
        <w:rPr>
          <w:lang w:val="en-GB"/>
        </w:rPr>
        <w:tab/>
        <w:t>-</w:t>
      </w:r>
      <w:r w:rsidRPr="00DD1A23">
        <w:rPr>
          <w:lang w:val="en-GB"/>
        </w:rPr>
        <w:tab/>
        <w:t>Contract research organisation</w:t>
      </w:r>
    </w:p>
    <w:p w14:paraId="4433A04D" w14:textId="77777777" w:rsidR="00DD1A23" w:rsidRPr="00DD1A23" w:rsidRDefault="00DD1A23" w:rsidP="5F0E9E36">
      <w:pPr>
        <w:rPr>
          <w:lang w:val="en-GB"/>
        </w:rPr>
      </w:pPr>
      <w:r w:rsidRPr="00DD1A23">
        <w:rPr>
          <w:lang w:val="en-GB"/>
        </w:rPr>
        <w:t>DPEC</w:t>
      </w:r>
      <w:r w:rsidRPr="00DD1A23">
        <w:rPr>
          <w:lang w:val="en-GB"/>
        </w:rPr>
        <w:tab/>
        <w:t>-</w:t>
      </w:r>
      <w:r w:rsidRPr="00DD1A23">
        <w:rPr>
          <w:lang w:val="en-GB"/>
        </w:rPr>
        <w:tab/>
        <w:t>Data Protection and Ethics Committee</w:t>
      </w:r>
    </w:p>
    <w:p w14:paraId="0B998FBB" w14:textId="77777777" w:rsidR="00DD1A23" w:rsidRPr="00DD1A23" w:rsidRDefault="00DD1A23" w:rsidP="5F0E9E36">
      <w:pPr>
        <w:rPr>
          <w:lang w:val="en-GB"/>
        </w:rPr>
      </w:pPr>
      <w:r w:rsidRPr="00DD1A23">
        <w:rPr>
          <w:lang w:val="en-GB"/>
        </w:rPr>
        <w:t>ICF</w:t>
      </w:r>
      <w:r w:rsidRPr="00DD1A23">
        <w:rPr>
          <w:lang w:val="en-GB"/>
        </w:rPr>
        <w:tab/>
        <w:t>-</w:t>
      </w:r>
      <w:r w:rsidRPr="00DD1A23">
        <w:rPr>
          <w:lang w:val="en-GB"/>
        </w:rPr>
        <w:tab/>
        <w:t>Informed consent form</w:t>
      </w:r>
    </w:p>
    <w:p w14:paraId="1D2B9FAD" w14:textId="77777777" w:rsidR="00DD1A23" w:rsidRPr="00DD1A23" w:rsidRDefault="00DD1A23" w:rsidP="5F0E9E36">
      <w:pPr>
        <w:rPr>
          <w:lang w:val="en-GB"/>
        </w:rPr>
      </w:pPr>
      <w:r w:rsidRPr="00DD1A23">
        <w:rPr>
          <w:lang w:val="en-GB"/>
        </w:rPr>
        <w:t>ICT</w:t>
      </w:r>
      <w:r w:rsidRPr="00DD1A23">
        <w:rPr>
          <w:lang w:val="en-GB"/>
        </w:rPr>
        <w:tab/>
        <w:t>-</w:t>
      </w:r>
      <w:r w:rsidRPr="00DD1A23">
        <w:rPr>
          <w:lang w:val="en-GB"/>
        </w:rPr>
        <w:tab/>
        <w:t>Information and communication technology</w:t>
      </w:r>
    </w:p>
    <w:p w14:paraId="2D995FCE" w14:textId="77777777" w:rsidR="00DD1A23" w:rsidRPr="00DD1A23" w:rsidRDefault="00DD1A23" w:rsidP="5F0E9E36">
      <w:pPr>
        <w:rPr>
          <w:lang w:val="en-GB"/>
        </w:rPr>
      </w:pPr>
      <w:r w:rsidRPr="00DD1A23">
        <w:rPr>
          <w:lang w:val="en-GB"/>
        </w:rPr>
        <w:t xml:space="preserve">IMI2 </w:t>
      </w:r>
      <w:r w:rsidRPr="00DD1A23">
        <w:rPr>
          <w:lang w:val="en-GB"/>
        </w:rPr>
        <w:tab/>
        <w:t>-</w:t>
      </w:r>
      <w:r w:rsidRPr="00DD1A23">
        <w:rPr>
          <w:lang w:val="en-GB"/>
        </w:rPr>
        <w:tab/>
        <w:t>Innovative Medicines Initiative 2</w:t>
      </w:r>
    </w:p>
    <w:p w14:paraId="6FFD1EE6" w14:textId="77777777" w:rsidR="00DD1A23" w:rsidRPr="00DD1A23" w:rsidRDefault="00DD1A23" w:rsidP="5F0E9E36">
      <w:pPr>
        <w:rPr>
          <w:lang w:val="en-GB"/>
        </w:rPr>
      </w:pPr>
      <w:r w:rsidRPr="00DD1A23">
        <w:rPr>
          <w:lang w:val="en-GB"/>
        </w:rPr>
        <w:t>IRB</w:t>
      </w:r>
      <w:r w:rsidRPr="00DD1A23">
        <w:rPr>
          <w:lang w:val="en-GB"/>
        </w:rPr>
        <w:tab/>
        <w:t>-</w:t>
      </w:r>
      <w:r w:rsidRPr="00DD1A23">
        <w:rPr>
          <w:lang w:val="en-GB"/>
        </w:rPr>
        <w:tab/>
        <w:t>Institutional review board</w:t>
      </w:r>
    </w:p>
    <w:p w14:paraId="2121D54E" w14:textId="4FC92476" w:rsidR="00DD1A23" w:rsidRPr="00DD1A23" w:rsidRDefault="00DD1A23" w:rsidP="5F0E9E36">
      <w:pPr>
        <w:rPr>
          <w:lang w:val="en-GB"/>
        </w:rPr>
      </w:pPr>
      <w:r w:rsidRPr="00DD1A23">
        <w:rPr>
          <w:lang w:val="en-GB"/>
        </w:rPr>
        <w:t>PRO</w:t>
      </w:r>
      <w:r w:rsidRPr="00DD1A23">
        <w:rPr>
          <w:lang w:val="en-GB"/>
        </w:rPr>
        <w:tab/>
        <w:t>-</w:t>
      </w:r>
      <w:r w:rsidRPr="00DD1A23">
        <w:rPr>
          <w:lang w:val="en-GB"/>
        </w:rPr>
        <w:tab/>
        <w:t>Patient-reported outcome</w:t>
      </w:r>
    </w:p>
    <w:p w14:paraId="612FE948" w14:textId="09CA7B7A" w:rsidR="00320B69" w:rsidRDefault="5F0E9E36" w:rsidP="00705692">
      <w:pPr>
        <w:pStyle w:val="Cmsor1"/>
        <w:jc w:val="left"/>
      </w:pPr>
      <w:bookmarkStart w:id="5" w:name="_Toc10812427"/>
      <w:r>
        <w:t>Introduction</w:t>
      </w:r>
      <w:bookmarkEnd w:id="5"/>
    </w:p>
    <w:p w14:paraId="5ABD5E1F" w14:textId="77777777" w:rsidR="00320B69" w:rsidRDefault="00320B69" w:rsidP="00320B69">
      <w:r w:rsidRPr="002F3A6E">
        <w:t>More and more data is being collected by researchers, health care systems and a range of other stakeholders. This data, some of which may be sensitive, offers great opportunities to improve</w:t>
      </w:r>
      <w:r>
        <w:t xml:space="preserve"> research,</w:t>
      </w:r>
      <w:r w:rsidRPr="002F3A6E">
        <w:t xml:space="preserve"> health care systems</w:t>
      </w:r>
      <w:r>
        <w:t xml:space="preserve"> and outcomes</w:t>
      </w:r>
      <w:r w:rsidRPr="002F3A6E">
        <w:t xml:space="preserve">, but </w:t>
      </w:r>
      <w:r>
        <w:t>must be supported by mechanisms that preserve participant data privacy rights</w:t>
      </w:r>
      <w:sdt>
        <w:sdtPr>
          <w:id w:val="-1341931911"/>
          <w:citation/>
        </w:sdtPr>
        <w:sdtEndPr/>
        <w:sdtContent>
          <w:r>
            <w:fldChar w:fldCharType="begin"/>
          </w:r>
          <w:r>
            <w:instrText xml:space="preserve"> CITATION Mit16 \l 2057  \m Sal15 \m Sal17</w:instrText>
          </w:r>
          <w:r>
            <w:fldChar w:fldCharType="separate"/>
          </w:r>
          <w:r>
            <w:rPr>
              <w:noProof/>
            </w:rPr>
            <w:t xml:space="preserve"> </w:t>
          </w:r>
          <w:r w:rsidRPr="00906F8A">
            <w:rPr>
              <w:noProof/>
            </w:rPr>
            <w:t>(Mittelstadt, 2016; Salas-Vega, 2015; Salcher, 2017)</w:t>
          </w:r>
          <w:r>
            <w:fldChar w:fldCharType="end"/>
          </w:r>
        </w:sdtContent>
      </w:sdt>
      <w:r>
        <w:t>.</w:t>
      </w:r>
    </w:p>
    <w:p w14:paraId="4650801B" w14:textId="77777777" w:rsidR="008946F7" w:rsidRDefault="008946F7" w:rsidP="00320B69"/>
    <w:p w14:paraId="2DD0BF8D" w14:textId="715BD410" w:rsidR="00320B69" w:rsidRDefault="00E00474" w:rsidP="00320B69">
      <w:r>
        <w:t xml:space="preserve">New technologies, the relatively low cost of data collection techniques and the perceived value of data have led to data being collected much more frequently, often seemingly automatically through mobile device apps and other mechanisms. </w:t>
      </w:r>
      <w:r w:rsidR="00320B69">
        <w:t>Changes brought about by the increased prevalence of big data in particular make the need for new models of consent especially important, both to preserve participants’ rights as well as to promote improvements in research. The range and volume of data collected means there is a greater depth of information available about people.</w:t>
      </w:r>
    </w:p>
    <w:p w14:paraId="118BCDA2" w14:textId="77777777" w:rsidR="008946F7" w:rsidRDefault="008946F7" w:rsidP="00320B69"/>
    <w:p w14:paraId="3C515A77" w14:textId="68B91252" w:rsidR="00320B69" w:rsidRDefault="00320B69" w:rsidP="00320B69">
      <w:r>
        <w:t>Improved computing capacities and novel analysis methods allow researchers to make use of increasingly large and comprehensive datasets. These datasets are being linked together, sometimes across geographical settings and clinical or policy areas. While previous research was mostly restricted to identifying associations between exposures and outcomes using a single dataset, the linkage of several datasets – from clinical trials to biobanks, administration, care coordination and even non-health-related data - pushes the frontier of health care research by providing a richer picture of each subject</w:t>
      </w:r>
      <w:sdt>
        <w:sdtPr>
          <w:id w:val="-96861300"/>
          <w:citation/>
        </w:sdtPr>
        <w:sdtEndPr/>
        <w:sdtContent>
          <w:r>
            <w:fldChar w:fldCharType="begin"/>
          </w:r>
          <w:r>
            <w:instrText xml:space="preserve">CITATION Web14 \m Den \l 2057 </w:instrText>
          </w:r>
          <w:r>
            <w:fldChar w:fldCharType="separate"/>
          </w:r>
          <w:r>
            <w:rPr>
              <w:noProof/>
            </w:rPr>
            <w:t xml:space="preserve"> </w:t>
          </w:r>
          <w:r w:rsidRPr="00906F8A">
            <w:rPr>
              <w:noProof/>
            </w:rPr>
            <w:t>(Weber, 2014; Denaxas, et al., 2012)</w:t>
          </w:r>
          <w:r>
            <w:fldChar w:fldCharType="end"/>
          </w:r>
        </w:sdtContent>
      </w:sdt>
      <w:r>
        <w:t xml:space="preserve">. </w:t>
      </w:r>
    </w:p>
    <w:p w14:paraId="75177F6A" w14:textId="77777777" w:rsidR="008946F7" w:rsidRDefault="008946F7" w:rsidP="00320B69"/>
    <w:p w14:paraId="180863B2" w14:textId="70C538C3" w:rsidR="00320B69" w:rsidRDefault="00320B69" w:rsidP="00320B69">
      <w:r>
        <w:t xml:space="preserve">Also, technological advances have significantly reduced the resources required to </w:t>
      </w:r>
      <w:r w:rsidR="008946F7">
        <w:t xml:space="preserve">generate, </w:t>
      </w:r>
      <w:r>
        <w:t>process and store genomic data, giving researchers access to unprecedented levels of personal and potentially reidentifiable data, raising questions around whether the “anonymize or consent” paradigm should be rethought to better reflect a new research environment where access to and sharing of data is becoming increasingly common</w:t>
      </w:r>
      <w:sdt>
        <w:sdtPr>
          <w:id w:val="1827856779"/>
          <w:citation/>
        </w:sdtPr>
        <w:sdtEndPr/>
        <w:sdtContent>
          <w:r>
            <w:fldChar w:fldCharType="begin"/>
          </w:r>
          <w:r>
            <w:instrText xml:space="preserve"> CITATION Sch12 \l 2057 </w:instrText>
          </w:r>
          <w:r>
            <w:fldChar w:fldCharType="separate"/>
          </w:r>
          <w:r>
            <w:rPr>
              <w:noProof/>
            </w:rPr>
            <w:t xml:space="preserve"> </w:t>
          </w:r>
          <w:r w:rsidRPr="00906F8A">
            <w:rPr>
              <w:noProof/>
            </w:rPr>
            <w:t>(Schmidt, 2012)</w:t>
          </w:r>
          <w:r>
            <w:fldChar w:fldCharType="end"/>
          </w:r>
        </w:sdtContent>
      </w:sdt>
      <w:r>
        <w:t xml:space="preserve">. </w:t>
      </w:r>
    </w:p>
    <w:p w14:paraId="51E2CCCA" w14:textId="77777777" w:rsidR="008946F7" w:rsidRDefault="008946F7" w:rsidP="00320B69"/>
    <w:p w14:paraId="14E55CB0" w14:textId="716885D2" w:rsidR="00320B69" w:rsidRDefault="00320B69" w:rsidP="00320B69">
      <w:r>
        <w:t>Given the evolving data environment, evidenced by these changes to data collection, analysis and storage, traditional forms of consent are not always suitable. As an important participant protection mechanism that was developed in an entirely different research and data context, informed consent therefore is being reconsidered. Implemented effectively, these new models of consent have the potential to extend research opportunities while preserving participant rights.</w:t>
      </w:r>
    </w:p>
    <w:p w14:paraId="68C3ACB1" w14:textId="77777777" w:rsidR="008946F7" w:rsidRDefault="008946F7" w:rsidP="00320B69"/>
    <w:p w14:paraId="3E21882E" w14:textId="3CF5073B" w:rsidR="00320B69" w:rsidRDefault="00320B69" w:rsidP="00320B69">
      <w:r>
        <w:t>The aim of this empirical investigation is to capture and better understand existing and emerging practices surrounding data privacy and informed consent in relation to the use of big data in health care research. This report presents the findings of a rapid review and a survey among data privacy and ethics experts, describing current and new models and approaches to informed consent. The first part of the report presents the results of the rapid review focusing on informed consent models discussed in articles published in scientific journals since 2010. It examines the rationale behind these new models, as well as how they account for pressing topics including data re-use, data linkage and participant control of their data. In the second part of the report, experiences with current practices and expectations for future developments from over 50 survey respondents are presented.</w:t>
      </w:r>
    </w:p>
    <w:p w14:paraId="3CA673E3" w14:textId="2BE51ADE" w:rsidR="00320B69" w:rsidRPr="00320B69" w:rsidRDefault="5F0E9E36" w:rsidP="5F0E9E36">
      <w:pPr>
        <w:pStyle w:val="Cmsor1"/>
        <w:jc w:val="left"/>
        <w:rPr>
          <w:lang w:eastAsia="en-GB"/>
        </w:rPr>
      </w:pPr>
      <w:bookmarkStart w:id="6" w:name="_Toc499213844"/>
      <w:bookmarkStart w:id="7" w:name="_Toc10812428"/>
      <w:r>
        <w:t>Rapid review</w:t>
      </w:r>
      <w:bookmarkEnd w:id="6"/>
      <w:bookmarkEnd w:id="7"/>
    </w:p>
    <w:p w14:paraId="61773E4E" w14:textId="77777777" w:rsidR="00320B69" w:rsidRPr="00320B69" w:rsidRDefault="00320B69" w:rsidP="00E00474">
      <w:pPr>
        <w:pStyle w:val="Cmsor2"/>
      </w:pPr>
      <w:bookmarkStart w:id="8" w:name="_Toc499213845"/>
      <w:bookmarkStart w:id="9" w:name="_Toc10812429"/>
      <w:r w:rsidRPr="00320B69">
        <w:rPr>
          <w:rStyle w:val="Cmsor1Char"/>
          <w:rFonts w:eastAsia="Arial"/>
          <w:b/>
          <w:bCs/>
          <w:color w:val="787B7E"/>
          <w:sz w:val="28"/>
          <w:szCs w:val="26"/>
        </w:rPr>
        <w:t>Methods</w:t>
      </w:r>
      <w:bookmarkEnd w:id="8"/>
      <w:bookmarkEnd w:id="9"/>
    </w:p>
    <w:p w14:paraId="369E3065" w14:textId="77777777" w:rsidR="00320B69" w:rsidRDefault="00320B69" w:rsidP="00320B69">
      <w:r>
        <w:t>A rapid review of the literature was conducted to identify new consent models and their key components. A rapid review can be characterised as an accelerated literature review with components of a systematic review, such as a clearly defined search strategy, that is implemented in a simplified manner</w:t>
      </w:r>
      <w:sdt>
        <w:sdtPr>
          <w:id w:val="814764524"/>
          <w:citation/>
        </w:sdtPr>
        <w:sdtEndPr/>
        <w:sdtContent>
          <w:r>
            <w:fldChar w:fldCharType="begin"/>
          </w:r>
          <w:r>
            <w:instrText xml:space="preserve">CITATION Tri15 \l 2057 </w:instrText>
          </w:r>
          <w:r>
            <w:fldChar w:fldCharType="separate"/>
          </w:r>
          <w:r>
            <w:rPr>
              <w:noProof/>
            </w:rPr>
            <w:t xml:space="preserve"> </w:t>
          </w:r>
          <w:r w:rsidRPr="00906F8A">
            <w:rPr>
              <w:noProof/>
            </w:rPr>
            <w:t>(Tricco AC, 2015)</w:t>
          </w:r>
          <w:r>
            <w:fldChar w:fldCharType="end"/>
          </w:r>
        </w:sdtContent>
      </w:sdt>
      <w:r>
        <w:t xml:space="preserve">. </w:t>
      </w:r>
    </w:p>
    <w:p w14:paraId="35070393" w14:textId="77777777" w:rsidR="008946F7" w:rsidRDefault="008946F7" w:rsidP="00320B69"/>
    <w:p w14:paraId="6DB36868" w14:textId="69491DBE" w:rsidR="00320B69" w:rsidRDefault="00320B69" w:rsidP="00320B69">
      <w:r>
        <w:t>This rapid review was con</w:t>
      </w:r>
      <w:r w:rsidRPr="00FB6B33">
        <w:t xml:space="preserve">ducted as part of the IMI2 </w:t>
      </w:r>
      <w:r>
        <w:t>Big Data for Better Outcomes (</w:t>
      </w:r>
      <w:r w:rsidRPr="00FB6B33">
        <w:t>BD4BO</w:t>
      </w:r>
      <w:r>
        <w:t>) - DO-IT</w:t>
      </w:r>
      <w:r w:rsidRPr="00FB6B33">
        <w:t xml:space="preserve"> programme </w:t>
      </w:r>
      <w:r>
        <w:t>to support</w:t>
      </w:r>
      <w:r w:rsidRPr="00FB6B33">
        <w:t xml:space="preserve"> the development of d</w:t>
      </w:r>
      <w:r>
        <w:t>ata privacy standards for informed consent forms (ICFs).</w:t>
      </w:r>
      <w:r w:rsidRPr="00FB6B33">
        <w:t xml:space="preserve"> </w:t>
      </w:r>
      <w:r>
        <w:t>It focuses on novel consent models and approaches tailored to a research environment that has evolved in recent years. Specifically, the review aims to answer the question:</w:t>
      </w:r>
    </w:p>
    <w:p w14:paraId="417A970F" w14:textId="77777777" w:rsidR="008946F7" w:rsidRDefault="008946F7" w:rsidP="00320B69">
      <w:pPr>
        <w:rPr>
          <w:b/>
        </w:rPr>
      </w:pPr>
    </w:p>
    <w:p w14:paraId="16B95632" w14:textId="15E3066F" w:rsidR="00320B69" w:rsidRDefault="00320B69" w:rsidP="00320B69">
      <w:pPr>
        <w:rPr>
          <w:b/>
        </w:rPr>
      </w:pPr>
      <w:r w:rsidRPr="002F3A6E">
        <w:rPr>
          <w:b/>
        </w:rPr>
        <w:t>What approaches to informed consent have been proposed since 2010 in response to a research environment requesting access to more and increasingly linked data?</w:t>
      </w:r>
    </w:p>
    <w:p w14:paraId="1713304A" w14:textId="77777777" w:rsidR="008946F7" w:rsidRDefault="008946F7" w:rsidP="00320B69"/>
    <w:p w14:paraId="5F2C6BBE" w14:textId="1D3BB81F" w:rsidR="00320B69" w:rsidRPr="004A485E" w:rsidRDefault="00320B69" w:rsidP="00320B69">
      <w:r w:rsidRPr="004A485E">
        <w:t>In addition, three sub questions were identified:</w:t>
      </w:r>
    </w:p>
    <w:p w14:paraId="462E3EFA" w14:textId="77777777" w:rsidR="00320B69" w:rsidRPr="004A485E" w:rsidRDefault="5F0E9E36" w:rsidP="5F0E9E36">
      <w:pPr>
        <w:pStyle w:val="Listaszerbekezds"/>
        <w:numPr>
          <w:ilvl w:val="0"/>
          <w:numId w:val="21"/>
        </w:numPr>
        <w:spacing w:after="160" w:line="259" w:lineRule="auto"/>
        <w:rPr>
          <w:sz w:val="22"/>
          <w:szCs w:val="22"/>
        </w:rPr>
      </w:pPr>
      <w:r w:rsidRPr="5F0E9E36">
        <w:rPr>
          <w:sz w:val="22"/>
          <w:szCs w:val="22"/>
        </w:rPr>
        <w:t>How do recently proposed consent models define the scope of data usage?</w:t>
      </w:r>
    </w:p>
    <w:p w14:paraId="7732C652" w14:textId="77777777" w:rsidR="00320B69" w:rsidRPr="004A485E" w:rsidRDefault="5F0E9E36" w:rsidP="5F0E9E36">
      <w:pPr>
        <w:pStyle w:val="Listaszerbekezds"/>
        <w:numPr>
          <w:ilvl w:val="0"/>
          <w:numId w:val="21"/>
        </w:numPr>
        <w:spacing w:after="160" w:line="259" w:lineRule="auto"/>
        <w:rPr>
          <w:sz w:val="22"/>
          <w:szCs w:val="22"/>
        </w:rPr>
      </w:pPr>
      <w:r w:rsidRPr="5F0E9E36">
        <w:rPr>
          <w:sz w:val="22"/>
          <w:szCs w:val="22"/>
        </w:rPr>
        <w:t xml:space="preserve">What is the role of novel technologies in administering informed consent forms and in enabling new consent models? </w:t>
      </w:r>
    </w:p>
    <w:p w14:paraId="71EF3F42" w14:textId="60B9CD38" w:rsidR="00320B69" w:rsidRPr="004A485E" w:rsidRDefault="5F0E9E36" w:rsidP="5F0E9E36">
      <w:pPr>
        <w:pStyle w:val="Listaszerbekezds"/>
        <w:numPr>
          <w:ilvl w:val="0"/>
          <w:numId w:val="21"/>
        </w:numPr>
        <w:spacing w:after="160" w:line="259" w:lineRule="auto"/>
        <w:rPr>
          <w:sz w:val="22"/>
          <w:szCs w:val="22"/>
        </w:rPr>
      </w:pPr>
      <w:r w:rsidRPr="5F0E9E36">
        <w:rPr>
          <w:sz w:val="22"/>
          <w:szCs w:val="22"/>
        </w:rPr>
        <w:t xml:space="preserve">How </w:t>
      </w:r>
      <w:r w:rsidR="00F61066">
        <w:rPr>
          <w:sz w:val="22"/>
          <w:szCs w:val="22"/>
        </w:rPr>
        <w:t>is</w:t>
      </w:r>
      <w:r w:rsidRPr="5F0E9E36">
        <w:rPr>
          <w:sz w:val="22"/>
          <w:szCs w:val="22"/>
        </w:rPr>
        <w:t xml:space="preserve"> data protection managed in novel consent models?</w:t>
      </w:r>
    </w:p>
    <w:p w14:paraId="025AB068" w14:textId="77777777" w:rsidR="00320B69" w:rsidRDefault="5F0E9E36" w:rsidP="5F0E9E36">
      <w:pPr>
        <w:pStyle w:val="Alcm"/>
      </w:pPr>
      <w:r>
        <w:t>Search strategy</w:t>
      </w:r>
    </w:p>
    <w:p w14:paraId="6C2E28C5" w14:textId="399BFA74" w:rsidR="00320B69" w:rsidRDefault="00320B69" w:rsidP="00320B69">
      <w:r>
        <w:t>Commentaries, editorials and reviews were identified through a comprehensive two-tiered search strategy. First, relevant articles were identified through a search with restrictive search terms on a comprehensive online database, MEDLINE (via PubMed). Second, more inclusive search terms and filters were used in targeted searches on the websites of high-impact journals. These journals have a track record of publishing influential editorials and reviews on consent, and provide advanced search masks on their websites. The list of journals included the British Medical Journal; The Lancet; New England Journal of Medicine and the American Journal of Bioethics.</w:t>
      </w:r>
    </w:p>
    <w:p w14:paraId="0DF8F4AE" w14:textId="77777777" w:rsidR="008946F7" w:rsidRDefault="008946F7" w:rsidP="00320B69"/>
    <w:p w14:paraId="41DF071A" w14:textId="3E884CD9" w:rsidR="00320B69" w:rsidRDefault="00320B69" w:rsidP="00320B69">
      <w:r>
        <w:t>Schematically, our search terms in both steps of our search strategy pertained to “consent” alongside a range of key terms that have been used in the past to describe novel forms of consent. These terms were identified through scoping reviews of the literature as well as discussions with data privacy and informed consent experts. A detailed search strategy is included in the appendix.</w:t>
      </w:r>
    </w:p>
    <w:p w14:paraId="0C5754AB" w14:textId="77777777" w:rsidR="008946F7" w:rsidRDefault="008946F7" w:rsidP="00320B69"/>
    <w:p w14:paraId="242052D4" w14:textId="77777777" w:rsidR="00320B69" w:rsidRDefault="5F0E9E36" w:rsidP="00320B69">
      <w:pPr>
        <w:pStyle w:val="Alcm"/>
      </w:pPr>
      <w:r>
        <w:t>Inclusion and exclusion criteria</w:t>
      </w:r>
    </w:p>
    <w:p w14:paraId="07165574" w14:textId="05B70D00" w:rsidR="00320B69" w:rsidRDefault="00320B69" w:rsidP="00320B69">
      <w:r>
        <w:t>Articles were included if they discussed new forms of consent against the background of a changing research environment of increasingly big and linked data. The focus was on opinion pieces and reviews with the expectation that authors might have used these formats to share ideas for new models or to comment on consent models proposed elsewhere. Primary studies were excluded.</w:t>
      </w:r>
    </w:p>
    <w:p w14:paraId="1CE763CF" w14:textId="77777777" w:rsidR="008946F7" w:rsidRDefault="008946F7" w:rsidP="00320B69"/>
    <w:p w14:paraId="7ED8ECB9" w14:textId="17E08F55" w:rsidR="00320B69" w:rsidRDefault="00320B69" w:rsidP="00320B69">
      <w:r>
        <w:t>The following exclusion criteria were applied:</w:t>
      </w:r>
    </w:p>
    <w:p w14:paraId="62FE6E24" w14:textId="77777777" w:rsidR="00320B69" w:rsidRDefault="00320B69" w:rsidP="00FB2861">
      <w:pPr>
        <w:widowControl/>
        <w:numPr>
          <w:ilvl w:val="0"/>
          <w:numId w:val="22"/>
        </w:numPr>
        <w:spacing w:after="160" w:line="256" w:lineRule="auto"/>
      </w:pPr>
      <w:r>
        <w:t>Article not in English language</w:t>
      </w:r>
    </w:p>
    <w:p w14:paraId="55D43B83" w14:textId="77777777" w:rsidR="00320B69" w:rsidRDefault="00320B69" w:rsidP="00FB2861">
      <w:pPr>
        <w:widowControl/>
        <w:numPr>
          <w:ilvl w:val="0"/>
          <w:numId w:val="22"/>
        </w:numPr>
        <w:spacing w:after="160" w:line="256" w:lineRule="auto"/>
      </w:pPr>
      <w:r>
        <w:t>Article published before 2010</w:t>
      </w:r>
    </w:p>
    <w:p w14:paraId="49FBE1A9" w14:textId="77777777" w:rsidR="00320B69" w:rsidRDefault="00320B69" w:rsidP="00FB2861">
      <w:pPr>
        <w:widowControl/>
        <w:numPr>
          <w:ilvl w:val="0"/>
          <w:numId w:val="22"/>
        </w:numPr>
        <w:spacing w:after="160" w:line="256" w:lineRule="auto"/>
      </w:pPr>
      <w:r>
        <w:t>Article does not include explicit reference to a new form of consent (in terms of a general approach to consent, scope of consent, or administration of consent form)</w:t>
      </w:r>
    </w:p>
    <w:p w14:paraId="5F0CFEC3" w14:textId="77777777" w:rsidR="00320B69" w:rsidRDefault="00320B69" w:rsidP="00FB2861">
      <w:pPr>
        <w:widowControl/>
        <w:numPr>
          <w:ilvl w:val="0"/>
          <w:numId w:val="22"/>
        </w:numPr>
        <w:spacing w:after="160" w:line="256" w:lineRule="auto"/>
      </w:pPr>
      <w:r>
        <w:t>Article proposes novel approach to consent unrelated to evolving data environment (e.g. consent for minors; consent in emergency care settings)</w:t>
      </w:r>
    </w:p>
    <w:p w14:paraId="10966E09" w14:textId="77777777" w:rsidR="00320B69" w:rsidRDefault="00320B69" w:rsidP="00FB2861">
      <w:pPr>
        <w:widowControl/>
        <w:numPr>
          <w:ilvl w:val="0"/>
          <w:numId w:val="22"/>
        </w:numPr>
        <w:spacing w:after="160" w:line="256" w:lineRule="auto"/>
      </w:pPr>
      <w:r>
        <w:t>Article discusses informed consent for treatment rather than for data collection and use</w:t>
      </w:r>
    </w:p>
    <w:p w14:paraId="76081806" w14:textId="77777777" w:rsidR="00320B69" w:rsidRDefault="5F0E9E36" w:rsidP="00320B69">
      <w:pPr>
        <w:pStyle w:val="Alcm"/>
      </w:pPr>
      <w:r>
        <w:t>Study selection</w:t>
      </w:r>
    </w:p>
    <w:p w14:paraId="2F8E8655" w14:textId="77777777" w:rsidR="00320B69" w:rsidRDefault="00320B69" w:rsidP="00320B69">
      <w:r>
        <w:t xml:space="preserve">Articles were assessed for eligibility through a two-stage screening process. First, one researcher scanned titles and abstracts of articles to identify those potentially eligible for inclusion. Full text for articles deemed eligible at this level were retrieved. Second, two researchers independently assessed full text articles for eligibility and resolved any differences in opinion regarding inclusion by discussion. </w:t>
      </w:r>
    </w:p>
    <w:p w14:paraId="09C430F1" w14:textId="77777777" w:rsidR="00320B69" w:rsidRDefault="00320B69" w:rsidP="00320B69"/>
    <w:p w14:paraId="46963AA8" w14:textId="77777777" w:rsidR="00320B69" w:rsidRDefault="5F0E9E36" w:rsidP="00320B69">
      <w:pPr>
        <w:pStyle w:val="Alcm"/>
      </w:pPr>
      <w:r>
        <w:t>Data extraction</w:t>
      </w:r>
    </w:p>
    <w:p w14:paraId="0C552636" w14:textId="77777777" w:rsidR="00320B69" w:rsidRDefault="00320B69" w:rsidP="00320B69">
      <w:r>
        <w:t>One researcher extracted information from the articles. For quality control, data extraction was double checked for one third of included articles, which showed high agreement. The extracted information covered author, publication year, setting, rationale for proposing a new consent model, process for obtaining consent, scope of consent given, approach to re-using data, and approach to participant empowerment.</w:t>
      </w:r>
    </w:p>
    <w:p w14:paraId="39A79DAA" w14:textId="77777777" w:rsidR="00320B69" w:rsidRDefault="00320B69" w:rsidP="00320B69"/>
    <w:p w14:paraId="6E585780" w14:textId="77777777" w:rsidR="00320B69" w:rsidRDefault="00320B69" w:rsidP="00320B69">
      <w:r>
        <w:t>Data extraction was conducted using a spreadsheet with the pre-specified domains stated above. The data extraction form was piloted for the first five articles that were identified and slight adjustments were made based on our experience after extracting information for these. Data was extracted both in pre-specified categories and in narrative form to allow for the capturing of important information that might not be captured through the standardised data extraction.</w:t>
      </w:r>
    </w:p>
    <w:p w14:paraId="4E21B40C" w14:textId="77777777" w:rsidR="00320B69" w:rsidRDefault="00320B69" w:rsidP="00320B69"/>
    <w:p w14:paraId="7E051596" w14:textId="77777777" w:rsidR="00320B69" w:rsidRDefault="5F0E9E36" w:rsidP="00320B69">
      <w:pPr>
        <w:pStyle w:val="Alcm"/>
      </w:pPr>
      <w:r>
        <w:t>PRISMA flow chart</w:t>
      </w:r>
    </w:p>
    <w:p w14:paraId="241A048B" w14:textId="77777777" w:rsidR="00320B69" w:rsidRDefault="00320B69" w:rsidP="00320B69">
      <w:r>
        <w:t>The following PRISMA flow chart depicts the number of articles included and excluded at each stage of the screening process. A total of 1662 articles were identified for inclusion, 160 were included after the first scan, and 50 were included in this review.</w:t>
      </w:r>
    </w:p>
    <w:p w14:paraId="152D1573" w14:textId="77777777" w:rsidR="00320B69" w:rsidRDefault="00320B69" w:rsidP="00320B69"/>
    <w:p w14:paraId="7D9CA528" w14:textId="77777777" w:rsidR="00320B69" w:rsidRDefault="00320B69" w:rsidP="00320B69">
      <w:pPr>
        <w:keepNext/>
        <w:jc w:val="center"/>
      </w:pPr>
      <w:r>
        <w:rPr>
          <w:noProof/>
          <w:lang w:val="hu-HU" w:eastAsia="hu-HU"/>
        </w:rPr>
        <w:drawing>
          <wp:inline distT="0" distB="0" distL="0" distR="0" wp14:anchorId="04FE2730" wp14:editId="10C6DF3F">
            <wp:extent cx="4629182" cy="4959984"/>
            <wp:effectExtent l="0" t="0" r="0" b="0"/>
            <wp:docPr id="7519869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629182" cy="4959984"/>
                    </a:xfrm>
                    <a:prstGeom prst="rect">
                      <a:avLst/>
                    </a:prstGeom>
                  </pic:spPr>
                </pic:pic>
              </a:graphicData>
            </a:graphic>
          </wp:inline>
        </w:drawing>
      </w:r>
    </w:p>
    <w:p w14:paraId="7D78DB33" w14:textId="77777777" w:rsidR="00320B69" w:rsidRDefault="00320B69" w:rsidP="00320B69">
      <w:pPr>
        <w:pStyle w:val="Kpalrs"/>
      </w:pPr>
    </w:p>
    <w:p w14:paraId="207E347B" w14:textId="77777777" w:rsidR="00320B69" w:rsidRDefault="00320B69" w:rsidP="00320B69">
      <w:pPr>
        <w:pStyle w:val="Kpalrs"/>
      </w:pPr>
      <w:r>
        <w:t xml:space="preserve">Figure </w:t>
      </w:r>
      <w:r w:rsidRPr="5F0E9E36">
        <w:fldChar w:fldCharType="begin"/>
      </w:r>
      <w:r>
        <w:instrText xml:space="preserve"> SEQ Figure \* ARABIC </w:instrText>
      </w:r>
      <w:r w:rsidRPr="5F0E9E36">
        <w:fldChar w:fldCharType="separate"/>
      </w:r>
      <w:r>
        <w:rPr>
          <w:noProof/>
        </w:rPr>
        <w:t>1</w:t>
      </w:r>
      <w:r w:rsidRPr="5F0E9E36">
        <w:fldChar w:fldCharType="end"/>
      </w:r>
      <w:r>
        <w:t>: PRISMA flow chart</w:t>
      </w:r>
    </w:p>
    <w:p w14:paraId="10A18143" w14:textId="77777777" w:rsidR="00320B69" w:rsidRDefault="00320B69" w:rsidP="002C5DEC">
      <w:pPr>
        <w:pStyle w:val="Cmsor2"/>
      </w:pPr>
      <w:bookmarkStart w:id="10" w:name="_Toc499213846"/>
      <w:bookmarkStart w:id="11" w:name="_Toc10812430"/>
      <w:r>
        <w:t>Overview</w:t>
      </w:r>
      <w:bookmarkEnd w:id="10"/>
      <w:bookmarkEnd w:id="11"/>
    </w:p>
    <w:p w14:paraId="1EE8A190" w14:textId="77777777" w:rsidR="00320B69" w:rsidRDefault="00320B69" w:rsidP="00320B69">
      <w:r>
        <w:t>The articles included in this review focus on a range of countries and types of information. A full list of articles is provided in the appendix.</w:t>
      </w:r>
    </w:p>
    <w:p w14:paraId="64E03293" w14:textId="77777777" w:rsidR="008946F7" w:rsidRDefault="008946F7" w:rsidP="00320B69"/>
    <w:p w14:paraId="5D8AC9F5" w14:textId="319CBBDF" w:rsidR="00320B69" w:rsidRDefault="00320B69" w:rsidP="00320B69">
      <w:r>
        <w:t>Most articles either focus on a range of geographical areas or leave the area unspecified (Figure 2). Of those that do specify a country, the clear majority focus on the United States. The United Kingdom is the focus of a smaller but still substantial number of articles, and a few countries including South Africa</w:t>
      </w:r>
      <w:sdt>
        <w:sdtPr>
          <w:id w:val="-544979433"/>
          <w:citation/>
        </w:sdtPr>
        <w:sdtEndPr/>
        <w:sdtContent>
          <w:r>
            <w:fldChar w:fldCharType="begin"/>
          </w:r>
          <w:r>
            <w:instrText xml:space="preserve"> CITATION Gre13 \l 2057 </w:instrText>
          </w:r>
          <w:r>
            <w:fldChar w:fldCharType="separate"/>
          </w:r>
          <w:r>
            <w:rPr>
              <w:noProof/>
            </w:rPr>
            <w:t xml:space="preserve"> </w:t>
          </w:r>
          <w:r w:rsidRPr="00906F8A">
            <w:rPr>
              <w:noProof/>
            </w:rPr>
            <w:t>(Greenberg, et al., 2013)</w:t>
          </w:r>
          <w:r>
            <w:fldChar w:fldCharType="end"/>
          </w:r>
        </w:sdtContent>
      </w:sdt>
      <w:r>
        <w:t>, Australia</w:t>
      </w:r>
      <w:sdt>
        <w:sdtPr>
          <w:id w:val="-1797516661"/>
          <w:citation/>
        </w:sdtPr>
        <w:sdtEndPr/>
        <w:sdtContent>
          <w:r>
            <w:fldChar w:fldCharType="begin"/>
          </w:r>
          <w:r>
            <w:instrText xml:space="preserve">CITATION Otlts \l 2057 </w:instrText>
          </w:r>
          <w:r>
            <w:fldChar w:fldCharType="separate"/>
          </w:r>
          <w:r>
            <w:rPr>
              <w:noProof/>
            </w:rPr>
            <w:t xml:space="preserve"> </w:t>
          </w:r>
          <w:r w:rsidRPr="00906F8A">
            <w:rPr>
              <w:noProof/>
            </w:rPr>
            <w:t>(Otlowski, 2012)</w:t>
          </w:r>
          <w:r>
            <w:fldChar w:fldCharType="end"/>
          </w:r>
        </w:sdtContent>
      </w:sdt>
      <w:r>
        <w:t>, Canada</w:t>
      </w:r>
      <w:sdt>
        <w:sdtPr>
          <w:id w:val="-220606819"/>
          <w:citation/>
        </w:sdtPr>
        <w:sdtEndPr/>
        <w:sdtContent>
          <w:r>
            <w:fldChar w:fldCharType="begin"/>
          </w:r>
          <w:r>
            <w:instrText xml:space="preserve">CITATION Jai14 \l 2057 </w:instrText>
          </w:r>
          <w:r>
            <w:fldChar w:fldCharType="separate"/>
          </w:r>
          <w:r>
            <w:rPr>
              <w:noProof/>
            </w:rPr>
            <w:t xml:space="preserve"> </w:t>
          </w:r>
          <w:r w:rsidRPr="00906F8A">
            <w:rPr>
              <w:noProof/>
            </w:rPr>
            <w:t>(Groisman, et al., 2014)</w:t>
          </w:r>
          <w:r>
            <w:fldChar w:fldCharType="end"/>
          </w:r>
        </w:sdtContent>
      </w:sdt>
      <w:r>
        <w:t>, and the Netherlands</w:t>
      </w:r>
      <w:sdt>
        <w:sdtPr>
          <w:id w:val="771371489"/>
          <w:citation/>
        </w:sdtPr>
        <w:sdtEndPr/>
        <w:sdtContent>
          <w:r>
            <w:fldChar w:fldCharType="begin"/>
          </w:r>
          <w:r>
            <w:instrText xml:space="preserve"> CITATION Rie11 \l 2057 </w:instrText>
          </w:r>
          <w:r>
            <w:fldChar w:fldCharType="separate"/>
          </w:r>
          <w:r>
            <w:rPr>
              <w:noProof/>
            </w:rPr>
            <w:t xml:space="preserve"> </w:t>
          </w:r>
          <w:r w:rsidRPr="00906F8A">
            <w:rPr>
              <w:noProof/>
            </w:rPr>
            <w:t>(Riegman, 2011)</w:t>
          </w:r>
          <w:r>
            <w:fldChar w:fldCharType="end"/>
          </w:r>
        </w:sdtContent>
      </w:sdt>
      <w:r>
        <w:t xml:space="preserve"> are the focus of one or two articles.</w:t>
      </w:r>
    </w:p>
    <w:p w14:paraId="3072A222" w14:textId="77777777" w:rsidR="00320B69" w:rsidRDefault="00320B69" w:rsidP="00320B69">
      <w:pPr>
        <w:keepNext/>
        <w:jc w:val="center"/>
      </w:pPr>
      <w:r>
        <w:rPr>
          <w:noProof/>
          <w:lang w:val="hu-HU" w:eastAsia="hu-HU"/>
        </w:rPr>
        <w:drawing>
          <wp:inline distT="0" distB="0" distL="0" distR="0" wp14:anchorId="0BBEDF83" wp14:editId="34915DE9">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C2BBEF" w14:textId="77777777" w:rsidR="00320B69" w:rsidRDefault="00320B69" w:rsidP="00320B69">
      <w:pPr>
        <w:pStyle w:val="Kpalrs"/>
      </w:pPr>
      <w:r>
        <w:t xml:space="preserve">Figure </w:t>
      </w:r>
      <w:r w:rsidRPr="5F0E9E36">
        <w:fldChar w:fldCharType="begin"/>
      </w:r>
      <w:r>
        <w:instrText xml:space="preserve"> SEQ Figure \* ARABIC </w:instrText>
      </w:r>
      <w:r w:rsidRPr="5F0E9E36">
        <w:fldChar w:fldCharType="separate"/>
      </w:r>
      <w:r>
        <w:rPr>
          <w:noProof/>
        </w:rPr>
        <w:t>2</w:t>
      </w:r>
      <w:r w:rsidRPr="5F0E9E36">
        <w:fldChar w:fldCharType="end"/>
      </w:r>
      <w:r>
        <w:t>: Geographical focus of included articles</w:t>
      </w:r>
    </w:p>
    <w:p w14:paraId="21B0818A" w14:textId="77777777" w:rsidR="00320B69" w:rsidRDefault="00320B69" w:rsidP="00320B69">
      <w:pPr>
        <w:pStyle w:val="Nincstrkz"/>
        <w:rPr>
          <w:sz w:val="18"/>
        </w:rPr>
      </w:pPr>
    </w:p>
    <w:p w14:paraId="0B664A13" w14:textId="4DA42533" w:rsidR="00320B69" w:rsidRDefault="00320B69" w:rsidP="00320B69">
      <w:r>
        <w:t>A sizeable minority of articles do not focus on a single clinical area. Of those that do focus on a single clinical area, most discuss genetics, genomics, and similar topics. Biomedicine is also a fairly common topic. A small number of articles focus on approaches to health care such as precision medicine, pragmatic trials, and learning health care systems</w:t>
      </w:r>
      <w:r w:rsidR="00E00474">
        <w:t xml:space="preserve"> which use research in routine care settings to improve quality of care</w:t>
      </w:r>
      <w:r>
        <w:t xml:space="preserve">; or on specific treatment areas such as psychiatry, rare diseases, antihypertension medications, and primary percutaneous coronary intervention. </w:t>
      </w:r>
    </w:p>
    <w:p w14:paraId="59CAE9C0" w14:textId="77777777" w:rsidR="008946F7" w:rsidRDefault="008946F7" w:rsidP="00320B69"/>
    <w:p w14:paraId="6E34848E" w14:textId="70CF3FAE" w:rsidR="00320B69" w:rsidRDefault="00320B69" w:rsidP="00320B69">
      <w:r>
        <w:t>The data used in the context of the new consent models is most commonly biobank or biomedical data and samples, followed by genetic and genomic data. Less often, the data is from comparative effectiveness research (CER) studies, clinical data or electronic health records, and learning healthcare systems. One article covers internet based research data</w:t>
      </w:r>
      <w:sdt>
        <w:sdtPr>
          <w:id w:val="2008014928"/>
          <w:citation/>
        </w:sdtPr>
        <w:sdtEndPr/>
        <w:sdtContent>
          <w:r>
            <w:fldChar w:fldCharType="begin"/>
          </w:r>
          <w:r>
            <w:instrText xml:space="preserve"> CITATION Har14 \l 2057 </w:instrText>
          </w:r>
          <w:r>
            <w:fldChar w:fldCharType="separate"/>
          </w:r>
          <w:r>
            <w:rPr>
              <w:noProof/>
            </w:rPr>
            <w:t xml:space="preserve"> </w:t>
          </w:r>
          <w:r w:rsidRPr="00906F8A">
            <w:rPr>
              <w:noProof/>
            </w:rPr>
            <w:t>(Harriman, 2014)</w:t>
          </w:r>
          <w:r>
            <w:fldChar w:fldCharType="end"/>
          </w:r>
        </w:sdtContent>
      </w:sdt>
      <w:r>
        <w:t>, and another covers survey data</w:t>
      </w:r>
      <w:sdt>
        <w:sdtPr>
          <w:id w:val="-2048066528"/>
          <w:citation/>
        </w:sdtPr>
        <w:sdtEndPr/>
        <w:sdtContent>
          <w:r>
            <w:fldChar w:fldCharType="begin"/>
          </w:r>
          <w:r>
            <w:instrText xml:space="preserve"> CITATION Whi16 \l 2057 </w:instrText>
          </w:r>
          <w:r>
            <w:fldChar w:fldCharType="separate"/>
          </w:r>
          <w:r>
            <w:rPr>
              <w:noProof/>
            </w:rPr>
            <w:t xml:space="preserve"> </w:t>
          </w:r>
          <w:r w:rsidRPr="00906F8A">
            <w:rPr>
              <w:noProof/>
            </w:rPr>
            <w:t>(Whicher &amp; Evans, 2016)</w:t>
          </w:r>
          <w:r>
            <w:fldChar w:fldCharType="end"/>
          </w:r>
        </w:sdtContent>
      </w:sdt>
      <w:r>
        <w:t>.</w:t>
      </w:r>
    </w:p>
    <w:p w14:paraId="38D3EF5A" w14:textId="77777777" w:rsidR="008946F7" w:rsidRDefault="008946F7" w:rsidP="00320B69"/>
    <w:p w14:paraId="1BB8A1C1" w14:textId="3D61902D" w:rsidR="008946F7" w:rsidRDefault="00320B69" w:rsidP="00320B69">
      <w:r>
        <w:t xml:space="preserve">The number of articles that were analysed increases each year from 2010 to 2014, and then decreases each year until part-way through 2017. </w:t>
      </w:r>
    </w:p>
    <w:p w14:paraId="62E4DE4B" w14:textId="77777777" w:rsidR="008946F7" w:rsidRDefault="008946F7" w:rsidP="00320B69"/>
    <w:p w14:paraId="534643D2" w14:textId="77777777" w:rsidR="00320B69" w:rsidRDefault="00320B69" w:rsidP="00320B69">
      <w:pPr>
        <w:keepNext/>
        <w:jc w:val="center"/>
      </w:pPr>
      <w:r>
        <w:rPr>
          <w:noProof/>
          <w:lang w:val="hu-HU" w:eastAsia="hu-HU"/>
        </w:rPr>
        <w:drawing>
          <wp:inline distT="0" distB="0" distL="0" distR="0" wp14:anchorId="47CC8BC3" wp14:editId="0D1A82B2">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FFC769" w14:textId="580A6B67" w:rsidR="00320B69" w:rsidRPr="00F90E59" w:rsidRDefault="00320B69" w:rsidP="008946F7">
      <w:pPr>
        <w:pStyle w:val="Kpalrs"/>
      </w:pPr>
      <w:r>
        <w:t xml:space="preserve">Figure </w:t>
      </w:r>
      <w:r w:rsidRPr="5F0E9E36">
        <w:fldChar w:fldCharType="begin"/>
      </w:r>
      <w:r>
        <w:instrText xml:space="preserve"> SEQ Figure \* ARABIC </w:instrText>
      </w:r>
      <w:r w:rsidRPr="5F0E9E36">
        <w:fldChar w:fldCharType="separate"/>
      </w:r>
      <w:r>
        <w:rPr>
          <w:noProof/>
        </w:rPr>
        <w:t>3</w:t>
      </w:r>
      <w:r w:rsidRPr="5F0E9E36">
        <w:fldChar w:fldCharType="end"/>
      </w:r>
      <w:r>
        <w:t>: Year of publication of included articles</w:t>
      </w:r>
    </w:p>
    <w:p w14:paraId="0D91CC62" w14:textId="77777777" w:rsidR="00320B69" w:rsidRDefault="00320B69" w:rsidP="00320B69">
      <w:r>
        <w:t xml:space="preserve">This review includes articles by many different authors, with a small number of authors appearing more than once. </w:t>
      </w:r>
    </w:p>
    <w:p w14:paraId="2D5A78C9" w14:textId="77777777" w:rsidR="00320B69" w:rsidRDefault="00320B69" w:rsidP="00E00474">
      <w:pPr>
        <w:pStyle w:val="Cmsor2"/>
      </w:pPr>
      <w:bookmarkStart w:id="12" w:name="_Toc499213847"/>
      <w:bookmarkStart w:id="13" w:name="_Toc10812431"/>
      <w:r>
        <w:t>Rationale</w:t>
      </w:r>
      <w:bookmarkEnd w:id="12"/>
      <w:bookmarkEnd w:id="13"/>
    </w:p>
    <w:p w14:paraId="02D87ECE" w14:textId="19467086" w:rsidR="00320B69" w:rsidRDefault="00320B69" w:rsidP="00320B69">
      <w:r>
        <w:t>Articles put forward a variety of reasons for implementing new informed consent models and processes (see Box 1 for an overview of key motivations in included articles, and Box 2 for ten of the top arguments for re-thinking informed consent). The most common reasons were the current informed consent process no longer being appropriate, followed closely by ethical considerations and, less frequently, enabling research through novel study designs.</w:t>
      </w:r>
    </w:p>
    <w:p w14:paraId="3E579155" w14:textId="77777777" w:rsidR="008946F7" w:rsidRDefault="008946F7" w:rsidP="00320B69"/>
    <w:p w14:paraId="468558C3" w14:textId="77777777" w:rsidR="00320B69" w:rsidRDefault="00320B69" w:rsidP="00320B69">
      <w:pPr>
        <w:keepNext/>
        <w:ind w:left="1134"/>
      </w:pPr>
      <w:r>
        <w:rPr>
          <w:noProof/>
          <w:lang w:val="hu-HU" w:eastAsia="hu-HU"/>
        </w:rPr>
        <mc:AlternateContent>
          <mc:Choice Requires="wps">
            <w:drawing>
              <wp:inline distT="0" distB="0" distL="0" distR="0" wp14:anchorId="4D14ABBF" wp14:editId="75546C8D">
                <wp:extent cx="4520565" cy="2019300"/>
                <wp:effectExtent l="0" t="0" r="13335" b="19050"/>
                <wp:docPr id="17" name="Text Box 17"/>
                <wp:cNvGraphicFramePr/>
                <a:graphic xmlns:a="http://schemas.openxmlformats.org/drawingml/2006/main">
                  <a:graphicData uri="http://schemas.microsoft.com/office/word/2010/wordprocessingShape">
                    <wps:wsp>
                      <wps:cNvSpPr txBox="1"/>
                      <wps:spPr>
                        <a:xfrm>
                          <a:off x="0" y="0"/>
                          <a:ext cx="4520565" cy="2019300"/>
                        </a:xfrm>
                        <a:prstGeom prst="rect">
                          <a:avLst/>
                        </a:prstGeom>
                        <a:solidFill>
                          <a:schemeClr val="bg1">
                            <a:lumMod val="95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5E42A8" w14:textId="77777777" w:rsidR="008A533A" w:rsidRPr="00050649" w:rsidRDefault="008A533A" w:rsidP="00320B69">
                            <w:pPr>
                              <w:spacing w:before="120"/>
                              <w:jc w:val="center"/>
                              <w:rPr>
                                <w:b/>
                                <w:u w:val="single"/>
                              </w:rPr>
                            </w:pPr>
                            <w:r w:rsidRPr="00050649">
                              <w:rPr>
                                <w:b/>
                                <w:u w:val="single"/>
                              </w:rPr>
                              <w:t>Rationale for new consent models</w:t>
                            </w:r>
                          </w:p>
                          <w:p w14:paraId="6F300A62" w14:textId="77777777" w:rsidR="008A533A" w:rsidRDefault="008A533A" w:rsidP="00320B69">
                            <w:pPr>
                              <w:jc w:val="both"/>
                              <w:rPr>
                                <w:b/>
                              </w:rPr>
                            </w:pPr>
                          </w:p>
                          <w:p w14:paraId="210B4C43" w14:textId="77777777" w:rsidR="008A533A" w:rsidRPr="008061F7" w:rsidRDefault="008A533A" w:rsidP="00320B69">
                            <w:pPr>
                              <w:jc w:val="both"/>
                              <w:rPr>
                                <w:b/>
                              </w:rPr>
                            </w:pPr>
                            <w:r w:rsidRPr="008061F7">
                              <w:rPr>
                                <w:b/>
                              </w:rPr>
                              <w:t>Outdated existing consent models</w:t>
                            </w:r>
                          </w:p>
                          <w:p w14:paraId="49796727" w14:textId="77777777" w:rsidR="008A533A" w:rsidRPr="00751984" w:rsidRDefault="008A533A" w:rsidP="00FB2861">
                            <w:pPr>
                              <w:pStyle w:val="Listaszerbekezds"/>
                              <w:numPr>
                                <w:ilvl w:val="0"/>
                                <w:numId w:val="24"/>
                              </w:numPr>
                              <w:jc w:val="both"/>
                              <w:rPr>
                                <w:i/>
                              </w:rPr>
                            </w:pPr>
                            <w:r w:rsidRPr="00751984">
                              <w:rPr>
                                <w:i/>
                              </w:rPr>
                              <w:t xml:space="preserve">Progress in research methods and use of new technologies </w:t>
                            </w:r>
                          </w:p>
                          <w:p w14:paraId="51772194" w14:textId="77777777" w:rsidR="008A533A" w:rsidRPr="002F66C2" w:rsidRDefault="008A533A" w:rsidP="00FB2861">
                            <w:pPr>
                              <w:pStyle w:val="Listaszerbekezds"/>
                              <w:numPr>
                                <w:ilvl w:val="0"/>
                                <w:numId w:val="24"/>
                              </w:numPr>
                              <w:jc w:val="both"/>
                              <w:rPr>
                                <w:b/>
                              </w:rPr>
                            </w:pPr>
                            <w:r>
                              <w:rPr>
                                <w:i/>
                              </w:rPr>
                              <w:t>Changes in type of research (novel study designs)</w:t>
                            </w:r>
                          </w:p>
                          <w:p w14:paraId="624FFF82" w14:textId="77777777" w:rsidR="008A533A" w:rsidRDefault="008A533A" w:rsidP="00FB2861">
                            <w:pPr>
                              <w:pStyle w:val="Listaszerbekezds"/>
                              <w:numPr>
                                <w:ilvl w:val="0"/>
                                <w:numId w:val="24"/>
                              </w:numPr>
                              <w:jc w:val="both"/>
                              <w:rPr>
                                <w:i/>
                              </w:rPr>
                            </w:pPr>
                            <w:r>
                              <w:rPr>
                                <w:i/>
                              </w:rPr>
                              <w:t>Pragmatic reasons</w:t>
                            </w:r>
                          </w:p>
                          <w:p w14:paraId="320A08C7" w14:textId="77777777" w:rsidR="008A533A" w:rsidRPr="00E571F3" w:rsidRDefault="008A533A" w:rsidP="00320B69">
                            <w:pPr>
                              <w:jc w:val="both"/>
                              <w:rPr>
                                <w:b/>
                              </w:rPr>
                            </w:pPr>
                          </w:p>
                          <w:p w14:paraId="45FF7902" w14:textId="77777777" w:rsidR="008A533A" w:rsidRPr="008061F7" w:rsidRDefault="008A533A" w:rsidP="00320B69">
                            <w:pPr>
                              <w:jc w:val="both"/>
                              <w:rPr>
                                <w:b/>
                              </w:rPr>
                            </w:pPr>
                            <w:r w:rsidRPr="008061F7">
                              <w:rPr>
                                <w:b/>
                              </w:rPr>
                              <w:t>Ethical considerations</w:t>
                            </w:r>
                          </w:p>
                          <w:p w14:paraId="74D21CD6" w14:textId="77777777" w:rsidR="008A533A" w:rsidRPr="002F66C2" w:rsidRDefault="008A533A" w:rsidP="00FB2861">
                            <w:pPr>
                              <w:pStyle w:val="Listaszerbekezds"/>
                              <w:numPr>
                                <w:ilvl w:val="0"/>
                                <w:numId w:val="23"/>
                              </w:numPr>
                              <w:spacing w:after="160" w:line="259" w:lineRule="auto"/>
                              <w:ind w:left="1701"/>
                              <w:jc w:val="both"/>
                            </w:pPr>
                            <w:r w:rsidRPr="002F66C2">
                              <w:rPr>
                                <w:i/>
                              </w:rPr>
                              <w:t>Ethical imperative to improve health care</w:t>
                            </w:r>
                          </w:p>
                          <w:p w14:paraId="3BA93926" w14:textId="77777777" w:rsidR="008A533A" w:rsidRPr="008061F7" w:rsidRDefault="008A533A" w:rsidP="00FB2861">
                            <w:pPr>
                              <w:pStyle w:val="Listaszerbekezds"/>
                              <w:numPr>
                                <w:ilvl w:val="0"/>
                                <w:numId w:val="23"/>
                              </w:numPr>
                              <w:spacing w:after="160" w:line="259" w:lineRule="auto"/>
                              <w:ind w:left="1701"/>
                              <w:jc w:val="both"/>
                              <w:rPr>
                                <w:i/>
                              </w:rPr>
                            </w:pPr>
                            <w:r w:rsidRPr="002F66C2">
                              <w:rPr>
                                <w:i/>
                              </w:rPr>
                              <w:t>Ethical imperative to protect research participants</w:t>
                            </w:r>
                          </w:p>
                          <w:p w14:paraId="660246F0" w14:textId="77777777" w:rsidR="008A533A" w:rsidRDefault="008A533A" w:rsidP="00320B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14ABBF" id="_x0000_t202" coordsize="21600,21600" o:spt="202" path="m,l,21600r21600,l21600,xe">
                <v:stroke joinstyle="miter"/>
                <v:path gradientshapeok="t" o:connecttype="rect"/>
              </v:shapetype>
              <v:shape id="Text Box 17" o:spid="_x0000_s1026" type="#_x0000_t202" style="width:355.9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EHmwIAANAFAAAOAAAAZHJzL2Uyb0RvYy54bWysVNtuEzEQfUfiHyy/092EpKVRNlVoVYRU&#10;2ooU9dnx2skK22NsJ7vh6xl7Lw2lEiriZdeeOXM7npn5RaMV2QvnKzAFHZ3klAjDoazMpqDfHq7f&#10;faDEB2ZKpsCIgh6EpxeLt2/mtZ2JMWxBlcIRdGL8rLYF3YZgZ1nm+VZo5k/ACoNKCU6zgFe3yUrH&#10;avSuVTbO89OsBldaB1x4j9KrVkkXyb+Ugoc7Kb0IRBUUcwvp69J3Hb/ZYs5mG8fstuJdGuwfstCs&#10;Mhh0cHXFAiM7V/3hSlfcgQcZTjjoDKSsuEg1YDWj/Fk1qy2zItWC5Hg70OT/n1t+u793pCrx7c4o&#10;MUzjGz2IJpCP0BAUIT+19TOErSwCQ4NyxPZyj8JYdiOdjn8siKAemT4M7EZvHIWT6Tifnk4p4ajD&#10;as/f54n/7MncOh8+CdAkHgrq8PkSq2x/4wOmgtAeEqN5UFV5XSmVLrFlxKVyZM/wsdebUTJVO/0F&#10;ylZ2Ps2HkKnDIjx5/c2TMn9zHprEAKZzZIi31lKkvusyjuy1LKVTOCgRvSvzVUjkPZH1QvqMc2FC&#10;HyWhI0pisa8x7PDRtM3qNcaDRYoMJgzGujLgEr0DjS3D5fc+Zdnikd2juuMxNOum66o1lAdsKgft&#10;WHrLryt8+Bvmwz1zOIfYR7hbwh1+pIK6oNCdKNmC+/mSPOJxPFBLSY1zXVD/Y8ecoER9Njg456PJ&#10;JC6CdJlMz8Z4ccea9bHG7PQlYDeNcItZno4RH1R/lA70I66gZYyKKmY4xi5o6I+Xod02uMK4WC4T&#10;CEffsnBjVpZH15He2NYPzSNztuv9gGNzC/0GYLNnI9Bio6WB5S6ArNJ8RIJbVjvicW2kBu9WXNxL&#10;x/eEelrEi18AAAD//wMAUEsDBBQABgAIAAAAIQDCgCIK2wAAAAUBAAAPAAAAZHJzL2Rvd25yZXYu&#10;eG1sTI/BTsMwEETvSPyDtUhcUGsHJGhDNhVU4siBFiGOrr0kEfE62E6a/j2GC1xWGs1o5m21mV0v&#10;Jgqx84xQLBUIYuNtxw3C6/5psQIRk2are8+EcKIIm/r8rNKl9Ud+oWmXGpFLOJYaoU1pKKWMpiWn&#10;49IPxNn78MHplGVopA36mMtdL6+VupVOd5wXWj3QtiXzuRsdgn0L88lujXufzNcwPl5Nz0FJxMuL&#10;+eEeRKI5/YXhBz+jQ52ZDn5kG0WPkB9Jvzd7d0WxBnFAuClWCmRdyf/09TcAAAD//wMAUEsBAi0A&#10;FAAGAAgAAAAhALaDOJL+AAAA4QEAABMAAAAAAAAAAAAAAAAAAAAAAFtDb250ZW50X1R5cGVzXS54&#10;bWxQSwECLQAUAAYACAAAACEAOP0h/9YAAACUAQAACwAAAAAAAAAAAAAAAAAvAQAAX3JlbHMvLnJl&#10;bHNQSwECLQAUAAYACAAAACEALKtxB5sCAADQBQAADgAAAAAAAAAAAAAAAAAuAgAAZHJzL2Uyb0Rv&#10;Yy54bWxQSwECLQAUAAYACAAAACEAwoAiCtsAAAAFAQAADwAAAAAAAAAAAAAAAAD1BAAAZHJzL2Rv&#10;d25yZXYueG1sUEsFBgAAAAAEAAQA8wAAAP0FAAAAAA==&#10;" fillcolor="#f2f2f2 [3052]" strokecolor="black [3213]">
                <v:textbox>
                  <w:txbxContent>
                    <w:p w14:paraId="445E42A8" w14:textId="77777777" w:rsidR="008A533A" w:rsidRPr="00050649" w:rsidRDefault="008A533A" w:rsidP="00320B69">
                      <w:pPr>
                        <w:spacing w:before="120"/>
                        <w:jc w:val="center"/>
                        <w:rPr>
                          <w:b/>
                          <w:u w:val="single"/>
                        </w:rPr>
                      </w:pPr>
                      <w:r w:rsidRPr="00050649">
                        <w:rPr>
                          <w:b/>
                          <w:u w:val="single"/>
                        </w:rPr>
                        <w:t>Rationale for new consent models</w:t>
                      </w:r>
                    </w:p>
                    <w:p w14:paraId="6F300A62" w14:textId="77777777" w:rsidR="008A533A" w:rsidRDefault="008A533A" w:rsidP="00320B69">
                      <w:pPr>
                        <w:jc w:val="both"/>
                        <w:rPr>
                          <w:b/>
                        </w:rPr>
                      </w:pPr>
                    </w:p>
                    <w:p w14:paraId="210B4C43" w14:textId="77777777" w:rsidR="008A533A" w:rsidRPr="008061F7" w:rsidRDefault="008A533A" w:rsidP="00320B69">
                      <w:pPr>
                        <w:jc w:val="both"/>
                        <w:rPr>
                          <w:b/>
                        </w:rPr>
                      </w:pPr>
                      <w:r w:rsidRPr="008061F7">
                        <w:rPr>
                          <w:b/>
                        </w:rPr>
                        <w:t>Outdated existing consent models</w:t>
                      </w:r>
                    </w:p>
                    <w:p w14:paraId="49796727" w14:textId="77777777" w:rsidR="008A533A" w:rsidRPr="00751984" w:rsidRDefault="008A533A" w:rsidP="00FB2861">
                      <w:pPr>
                        <w:pStyle w:val="Listaszerbekezds"/>
                        <w:numPr>
                          <w:ilvl w:val="0"/>
                          <w:numId w:val="24"/>
                        </w:numPr>
                        <w:jc w:val="both"/>
                        <w:rPr>
                          <w:i/>
                        </w:rPr>
                      </w:pPr>
                      <w:r w:rsidRPr="00751984">
                        <w:rPr>
                          <w:i/>
                        </w:rPr>
                        <w:t xml:space="preserve">Progress in research methods and use of new technologies </w:t>
                      </w:r>
                    </w:p>
                    <w:p w14:paraId="51772194" w14:textId="77777777" w:rsidR="008A533A" w:rsidRPr="002F66C2" w:rsidRDefault="008A533A" w:rsidP="00FB2861">
                      <w:pPr>
                        <w:pStyle w:val="Listaszerbekezds"/>
                        <w:numPr>
                          <w:ilvl w:val="0"/>
                          <w:numId w:val="24"/>
                        </w:numPr>
                        <w:jc w:val="both"/>
                        <w:rPr>
                          <w:b/>
                        </w:rPr>
                      </w:pPr>
                      <w:r>
                        <w:rPr>
                          <w:i/>
                        </w:rPr>
                        <w:t>Changes in type of research (novel study designs)</w:t>
                      </w:r>
                    </w:p>
                    <w:p w14:paraId="624FFF82" w14:textId="77777777" w:rsidR="008A533A" w:rsidRDefault="008A533A" w:rsidP="00FB2861">
                      <w:pPr>
                        <w:pStyle w:val="Listaszerbekezds"/>
                        <w:numPr>
                          <w:ilvl w:val="0"/>
                          <w:numId w:val="24"/>
                        </w:numPr>
                        <w:jc w:val="both"/>
                        <w:rPr>
                          <w:i/>
                        </w:rPr>
                      </w:pPr>
                      <w:r>
                        <w:rPr>
                          <w:i/>
                        </w:rPr>
                        <w:t>Pragmatic reasons</w:t>
                      </w:r>
                    </w:p>
                    <w:p w14:paraId="320A08C7" w14:textId="77777777" w:rsidR="008A533A" w:rsidRPr="00E571F3" w:rsidRDefault="008A533A" w:rsidP="00320B69">
                      <w:pPr>
                        <w:jc w:val="both"/>
                        <w:rPr>
                          <w:b/>
                        </w:rPr>
                      </w:pPr>
                    </w:p>
                    <w:p w14:paraId="45FF7902" w14:textId="77777777" w:rsidR="008A533A" w:rsidRPr="008061F7" w:rsidRDefault="008A533A" w:rsidP="00320B69">
                      <w:pPr>
                        <w:jc w:val="both"/>
                        <w:rPr>
                          <w:b/>
                        </w:rPr>
                      </w:pPr>
                      <w:r w:rsidRPr="008061F7">
                        <w:rPr>
                          <w:b/>
                        </w:rPr>
                        <w:t>Ethical considerations</w:t>
                      </w:r>
                    </w:p>
                    <w:p w14:paraId="74D21CD6" w14:textId="77777777" w:rsidR="008A533A" w:rsidRPr="002F66C2" w:rsidRDefault="008A533A" w:rsidP="00FB2861">
                      <w:pPr>
                        <w:pStyle w:val="Listaszerbekezds"/>
                        <w:numPr>
                          <w:ilvl w:val="0"/>
                          <w:numId w:val="23"/>
                        </w:numPr>
                        <w:spacing w:after="160" w:line="259" w:lineRule="auto"/>
                        <w:ind w:left="1701"/>
                        <w:jc w:val="both"/>
                      </w:pPr>
                      <w:r w:rsidRPr="002F66C2">
                        <w:rPr>
                          <w:i/>
                        </w:rPr>
                        <w:t>Ethical imperative to improve health care</w:t>
                      </w:r>
                    </w:p>
                    <w:p w14:paraId="3BA93926" w14:textId="77777777" w:rsidR="008A533A" w:rsidRPr="008061F7" w:rsidRDefault="008A533A" w:rsidP="00FB2861">
                      <w:pPr>
                        <w:pStyle w:val="Listaszerbekezds"/>
                        <w:numPr>
                          <w:ilvl w:val="0"/>
                          <w:numId w:val="23"/>
                        </w:numPr>
                        <w:spacing w:after="160" w:line="259" w:lineRule="auto"/>
                        <w:ind w:left="1701"/>
                        <w:jc w:val="both"/>
                        <w:rPr>
                          <w:i/>
                        </w:rPr>
                      </w:pPr>
                      <w:r w:rsidRPr="002F66C2">
                        <w:rPr>
                          <w:i/>
                        </w:rPr>
                        <w:t>Ethical imperative to protect research participants</w:t>
                      </w:r>
                    </w:p>
                    <w:p w14:paraId="660246F0" w14:textId="77777777" w:rsidR="008A533A" w:rsidRDefault="008A533A" w:rsidP="00320B69"/>
                  </w:txbxContent>
                </v:textbox>
                <w10:anchorlock/>
              </v:shape>
            </w:pict>
          </mc:Fallback>
        </mc:AlternateContent>
      </w:r>
    </w:p>
    <w:p w14:paraId="04AB05F7" w14:textId="77777777" w:rsidR="00320B69" w:rsidRDefault="00320B69" w:rsidP="00320B69">
      <w:pPr>
        <w:pStyle w:val="Kpalrs"/>
      </w:pPr>
      <w:r>
        <w:t xml:space="preserve">Box </w:t>
      </w:r>
      <w:r w:rsidRPr="5F0E9E36">
        <w:fldChar w:fldCharType="begin"/>
      </w:r>
      <w:r>
        <w:instrText xml:space="preserve"> SEQ Box \* ARABIC </w:instrText>
      </w:r>
      <w:r w:rsidRPr="5F0E9E36">
        <w:fldChar w:fldCharType="separate"/>
      </w:r>
      <w:r>
        <w:rPr>
          <w:noProof/>
        </w:rPr>
        <w:t>1</w:t>
      </w:r>
      <w:r w:rsidRPr="5F0E9E36">
        <w:fldChar w:fldCharType="end"/>
      </w:r>
      <w:r>
        <w:t>: Summary of rationales for new consent models</w:t>
      </w:r>
    </w:p>
    <w:p w14:paraId="30108609" w14:textId="77777777" w:rsidR="00320B69" w:rsidRDefault="00320B69" w:rsidP="00320B69">
      <w:pPr>
        <w:keepNext/>
        <w:keepLines/>
        <w:ind w:left="1134"/>
      </w:pPr>
      <w:r>
        <w:rPr>
          <w:noProof/>
          <w:lang w:val="hu-HU" w:eastAsia="hu-HU"/>
        </w:rPr>
        <mc:AlternateContent>
          <mc:Choice Requires="wps">
            <w:drawing>
              <wp:inline distT="0" distB="0" distL="0" distR="0" wp14:anchorId="004D5B73" wp14:editId="32B9FDF4">
                <wp:extent cx="4520565" cy="3733800"/>
                <wp:effectExtent l="0" t="0" r="13335" b="19050"/>
                <wp:docPr id="21" name="Text Box 21"/>
                <wp:cNvGraphicFramePr/>
                <a:graphic xmlns:a="http://schemas.openxmlformats.org/drawingml/2006/main">
                  <a:graphicData uri="http://schemas.microsoft.com/office/word/2010/wordprocessingShape">
                    <wps:wsp>
                      <wps:cNvSpPr txBox="1"/>
                      <wps:spPr>
                        <a:xfrm>
                          <a:off x="0" y="0"/>
                          <a:ext cx="4520565" cy="3733800"/>
                        </a:xfrm>
                        <a:prstGeom prst="rect">
                          <a:avLst/>
                        </a:prstGeom>
                        <a:solidFill>
                          <a:schemeClr val="bg1">
                            <a:lumMod val="95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88DE3E" w14:textId="77777777" w:rsidR="008A533A" w:rsidRPr="00050649" w:rsidRDefault="008A533A" w:rsidP="00320B69">
                            <w:pPr>
                              <w:spacing w:before="120"/>
                              <w:jc w:val="center"/>
                              <w:rPr>
                                <w:b/>
                                <w:u w:val="single"/>
                              </w:rPr>
                            </w:pPr>
                            <w:r>
                              <w:rPr>
                                <w:b/>
                                <w:u w:val="single"/>
                              </w:rPr>
                              <w:t>Ten arguments for re-thinking informed consent</w:t>
                            </w:r>
                          </w:p>
                          <w:p w14:paraId="2FC2B7DC" w14:textId="77777777" w:rsidR="008A533A" w:rsidRDefault="008A533A" w:rsidP="00320B69">
                            <w:pPr>
                              <w:jc w:val="both"/>
                              <w:rPr>
                                <w:b/>
                              </w:rPr>
                            </w:pPr>
                          </w:p>
                          <w:p w14:paraId="5C1431C9" w14:textId="77777777" w:rsidR="008A533A" w:rsidRDefault="008A533A" w:rsidP="00FB2861">
                            <w:pPr>
                              <w:pStyle w:val="Listaszerbekezds"/>
                              <w:numPr>
                                <w:ilvl w:val="0"/>
                                <w:numId w:val="26"/>
                              </w:numPr>
                              <w:contextualSpacing w:val="0"/>
                            </w:pPr>
                            <w:r>
                              <w:t xml:space="preserve">Make the most of opportunities provided by </w:t>
                            </w:r>
                            <w:r w:rsidRPr="00D857FA">
                              <w:rPr>
                                <w:b/>
                              </w:rPr>
                              <w:t xml:space="preserve">information and communication </w:t>
                            </w:r>
                            <w:r w:rsidRPr="008F2F6B">
                              <w:rPr>
                                <w:b/>
                              </w:rPr>
                              <w:t>technology</w:t>
                            </w:r>
                          </w:p>
                          <w:p w14:paraId="0DC6D513" w14:textId="77777777" w:rsidR="008A533A" w:rsidRDefault="008A533A" w:rsidP="00FB2861">
                            <w:pPr>
                              <w:pStyle w:val="Listaszerbekezds"/>
                              <w:numPr>
                                <w:ilvl w:val="0"/>
                                <w:numId w:val="26"/>
                              </w:numPr>
                              <w:contextualSpacing w:val="0"/>
                            </w:pPr>
                            <w:r>
                              <w:t xml:space="preserve">Support </w:t>
                            </w:r>
                            <w:r w:rsidRPr="008F2F6B">
                              <w:rPr>
                                <w:b/>
                              </w:rPr>
                              <w:t>evidence-based</w:t>
                            </w:r>
                            <w:r>
                              <w:t xml:space="preserve"> medicine and </w:t>
                            </w:r>
                            <w:r w:rsidRPr="00D857FA">
                              <w:rPr>
                                <w:b/>
                              </w:rPr>
                              <w:t>learning health care</w:t>
                            </w:r>
                            <w:r>
                              <w:t xml:space="preserve"> systems</w:t>
                            </w:r>
                          </w:p>
                          <w:p w14:paraId="1FE8E058" w14:textId="77777777" w:rsidR="008A533A" w:rsidRDefault="008A533A" w:rsidP="00FB2861">
                            <w:pPr>
                              <w:pStyle w:val="Listaszerbekezds"/>
                              <w:numPr>
                                <w:ilvl w:val="0"/>
                                <w:numId w:val="26"/>
                              </w:numPr>
                              <w:contextualSpacing w:val="0"/>
                            </w:pPr>
                            <w:r>
                              <w:t xml:space="preserve">Develop new </w:t>
                            </w:r>
                            <w:r w:rsidRPr="00D857FA">
                              <w:rPr>
                                <w:b/>
                              </w:rPr>
                              <w:t>treatments</w:t>
                            </w:r>
                            <w:r>
                              <w:t xml:space="preserve"> and advance medical and health services </w:t>
                            </w:r>
                            <w:r w:rsidRPr="00D857FA">
                              <w:rPr>
                                <w:b/>
                              </w:rPr>
                              <w:t>research</w:t>
                            </w:r>
                          </w:p>
                          <w:p w14:paraId="43F34A6A" w14:textId="77777777" w:rsidR="008A533A" w:rsidRDefault="008A533A" w:rsidP="00FB2861">
                            <w:pPr>
                              <w:pStyle w:val="Listaszerbekezds"/>
                              <w:numPr>
                                <w:ilvl w:val="0"/>
                                <w:numId w:val="26"/>
                              </w:numPr>
                              <w:contextualSpacing w:val="0"/>
                            </w:pPr>
                            <w:r>
                              <w:t xml:space="preserve">Respond to participants’ desires to be </w:t>
                            </w:r>
                            <w:r w:rsidRPr="00D857FA">
                              <w:rPr>
                                <w:b/>
                              </w:rPr>
                              <w:t>more involved</w:t>
                            </w:r>
                            <w:r>
                              <w:t xml:space="preserve"> in decision making</w:t>
                            </w:r>
                          </w:p>
                          <w:p w14:paraId="677A920E" w14:textId="77777777" w:rsidR="008A533A" w:rsidRDefault="008A533A" w:rsidP="00FB2861">
                            <w:pPr>
                              <w:pStyle w:val="Listaszerbekezds"/>
                              <w:numPr>
                                <w:ilvl w:val="0"/>
                                <w:numId w:val="26"/>
                              </w:numPr>
                              <w:contextualSpacing w:val="0"/>
                            </w:pPr>
                            <w:r>
                              <w:t xml:space="preserve">Adapt to emerging </w:t>
                            </w:r>
                            <w:r w:rsidRPr="00D857FA">
                              <w:rPr>
                                <w:b/>
                              </w:rPr>
                              <w:t>technologies</w:t>
                            </w:r>
                            <w:r>
                              <w:t xml:space="preserve"> especially those related to genetics and genomics</w:t>
                            </w:r>
                          </w:p>
                          <w:p w14:paraId="64422336" w14:textId="77777777" w:rsidR="008A533A" w:rsidRDefault="008A533A" w:rsidP="00FB2861">
                            <w:pPr>
                              <w:pStyle w:val="Listaszerbekezds"/>
                              <w:numPr>
                                <w:ilvl w:val="0"/>
                                <w:numId w:val="26"/>
                              </w:numPr>
                              <w:contextualSpacing w:val="0"/>
                            </w:pPr>
                            <w:r>
                              <w:t xml:space="preserve">Respond to the challenge of uncertainty around </w:t>
                            </w:r>
                            <w:r w:rsidRPr="00D857FA">
                              <w:rPr>
                                <w:b/>
                              </w:rPr>
                              <w:t>future uses</w:t>
                            </w:r>
                            <w:r>
                              <w:t xml:space="preserve"> of data and donated material</w:t>
                            </w:r>
                          </w:p>
                          <w:p w14:paraId="584DBFAF" w14:textId="77777777" w:rsidR="008A533A" w:rsidRDefault="008A533A" w:rsidP="00FB2861">
                            <w:pPr>
                              <w:pStyle w:val="Listaszerbekezds"/>
                              <w:numPr>
                                <w:ilvl w:val="0"/>
                                <w:numId w:val="26"/>
                              </w:numPr>
                              <w:contextualSpacing w:val="0"/>
                            </w:pPr>
                            <w:r>
                              <w:t xml:space="preserve">Address obstacles to obtaining consent such as </w:t>
                            </w:r>
                            <w:r w:rsidRPr="00D857FA">
                              <w:rPr>
                                <w:b/>
                              </w:rPr>
                              <w:t>low literacy</w:t>
                            </w:r>
                            <w:r>
                              <w:t xml:space="preserve"> about genetics</w:t>
                            </w:r>
                          </w:p>
                          <w:p w14:paraId="39BF7A16" w14:textId="77777777" w:rsidR="008A533A" w:rsidRDefault="008A533A" w:rsidP="00FB2861">
                            <w:pPr>
                              <w:pStyle w:val="Listaszerbekezds"/>
                              <w:numPr>
                                <w:ilvl w:val="0"/>
                                <w:numId w:val="26"/>
                              </w:numPr>
                              <w:contextualSpacing w:val="0"/>
                            </w:pPr>
                            <w:r>
                              <w:t xml:space="preserve">Respond to a changing </w:t>
                            </w:r>
                            <w:r w:rsidRPr="00D857FA">
                              <w:rPr>
                                <w:b/>
                              </w:rPr>
                              <w:t>research environment</w:t>
                            </w:r>
                            <w:r>
                              <w:t xml:space="preserve"> which may involve, for example, multiple research sites and a large number of participants</w:t>
                            </w:r>
                          </w:p>
                          <w:p w14:paraId="01BB6BD9" w14:textId="77777777" w:rsidR="008A533A" w:rsidRDefault="008A533A" w:rsidP="00FB2861">
                            <w:pPr>
                              <w:pStyle w:val="Listaszerbekezds"/>
                              <w:numPr>
                                <w:ilvl w:val="0"/>
                                <w:numId w:val="26"/>
                              </w:numPr>
                              <w:contextualSpacing w:val="0"/>
                            </w:pPr>
                            <w:r>
                              <w:t xml:space="preserve">Adapt to a changing </w:t>
                            </w:r>
                            <w:r w:rsidRPr="00D857FA">
                              <w:rPr>
                                <w:b/>
                              </w:rPr>
                              <w:t>regulatory environment</w:t>
                            </w:r>
                          </w:p>
                          <w:p w14:paraId="0E250CBF" w14:textId="77777777" w:rsidR="008A533A" w:rsidRDefault="008A533A" w:rsidP="00FB2861">
                            <w:pPr>
                              <w:pStyle w:val="Listaszerbekezds"/>
                              <w:numPr>
                                <w:ilvl w:val="0"/>
                                <w:numId w:val="26"/>
                              </w:numPr>
                              <w:contextualSpacing w:val="0"/>
                            </w:pPr>
                            <w:r>
                              <w:t xml:space="preserve">Minimise the </w:t>
                            </w:r>
                            <w:r w:rsidRPr="00D857FA">
                              <w:rPr>
                                <w:b/>
                              </w:rPr>
                              <w:t>burden and cost</w:t>
                            </w:r>
                            <w:r>
                              <w:t xml:space="preserve"> to researchers</w:t>
                            </w:r>
                          </w:p>
                          <w:p w14:paraId="3E66B59C" w14:textId="77777777" w:rsidR="008A533A" w:rsidRDefault="008A533A" w:rsidP="00320B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4D5B73" id="Text Box 21" o:spid="_x0000_s1027" type="#_x0000_t202" style="width:355.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cXnwIAANcFAAAOAAAAZHJzL2Uyb0RvYy54bWysVNtu2zAMfR+wfxD0vtpJk16COkXWosOA&#10;ri2WDn1WZCkxJomapMTOvn6UfGnWFRg67MWWyMPbEcmLy0YrshPOV2AKOjrKKRGGQ1mZdUG/Pd58&#10;OKPEB2ZKpsCIgu6Fp5fz9+8uajsTY9iAKoUj6MT4WW0LugnBzrLM843QzB+BFQaVEpxmAa9unZWO&#10;1ehdq2yc5ydZDa60DrjwHqXXrZLOk38pBQ/3UnoRiCoo5hbS16XvKn6z+QWbrR2zm4p3abB/yEKz&#10;ymDQwdU1C4xsXfWHK11xBx5kOOKgM5Cy4iLVgNWM8hfVLDfMilQLkuPtQJP/f2753e7Bkaos6HhE&#10;iWEa3+hRNIF8hIagCPmprZ8hbGkRGBqU4zv3co/CWHYjnY5/LIigHpneD+xGbxyFk+k4n55MKeGo&#10;Oz49Pj7LE//Zs7l1PnwSoEk8FNTh8yVW2e7WB0wFoT0kRvOgqvKmUipdYsuIK+XIjuFjr9ajZKq2&#10;+guUrex8mg8hU4dFePL6mydl/uY8NIkBTOfAEG+tpUh912Uc2WtZSqewVyJ6V+arkMh7IuuV9Bnn&#10;woQ+SkJHlMRi32LY4aNpm9VbjAeLFBlMGIx1ZcAlegcaW4bL733KssUjuwd1x2NoVk1quKGJVlDu&#10;sbcctNPpLb+p8P1vmQ8PzOE4Yjvhign3+JEK6oJCd6JkA+7na/KIxylBLSU1jndB/Y8tc4IS9dng&#10;/JyPJpO4D9JlMj0d48UdalaHGrPVV4BNhSOC2aVjxAfVH6UD/YSbaBGjoooZjrELGvrjVWiXDm4y&#10;LhaLBMINYFm4NUvLo+vIcuzux+aJOduNQMDpuYN+EbDZi0losdHSwGIbQFZpTCLPLasd/7g9Up93&#10;my6up8N7Qj3v4/kvAAAA//8DAFBLAwQUAAYACAAAACEAqlD7wtoAAAAFAQAADwAAAGRycy9kb3du&#10;cmV2LnhtbEyPQUvEMBCF74L/IYzgRdykglpr00UXPHpwV8RjNhnbYjOpSdrt/ntHL3oZeLzHe9/U&#10;68UPYsaY+kAaipUCgWSD66nV8Lp7uixBpGzImSEQajhignVzelKbyoUDveC8za3gEkqV0dDlPFZS&#10;JtuhN2kVRiT2PkL0JrOMrXTRHLjcD/JKqRvpTU+80JkRNx3az+3kNbi3uBzdxvr32X6N0+PF/ByV&#10;1Pr8bHm4B5FxyX9h+MFndGiYaR8mckkMGviR/HvZuy2KOxB7DddlqUA2tfxP33wDAAD//wMAUEsB&#10;Ai0AFAAGAAgAAAAhALaDOJL+AAAA4QEAABMAAAAAAAAAAAAAAAAAAAAAAFtDb250ZW50X1R5cGVz&#10;XS54bWxQSwECLQAUAAYACAAAACEAOP0h/9YAAACUAQAACwAAAAAAAAAAAAAAAAAvAQAAX3JlbHMv&#10;LnJlbHNQSwECLQAUAAYACAAAACEAq+QXF58CAADXBQAADgAAAAAAAAAAAAAAAAAuAgAAZHJzL2Uy&#10;b0RvYy54bWxQSwECLQAUAAYACAAAACEAqlD7wtoAAAAFAQAADwAAAAAAAAAAAAAAAAD5BAAAZHJz&#10;L2Rvd25yZXYueG1sUEsFBgAAAAAEAAQA8wAAAAAGAAAAAA==&#10;" fillcolor="#f2f2f2 [3052]" strokecolor="black [3213]">
                <v:textbox>
                  <w:txbxContent>
                    <w:p w14:paraId="3A88DE3E" w14:textId="77777777" w:rsidR="008A533A" w:rsidRPr="00050649" w:rsidRDefault="008A533A" w:rsidP="00320B69">
                      <w:pPr>
                        <w:spacing w:before="120"/>
                        <w:jc w:val="center"/>
                        <w:rPr>
                          <w:b/>
                          <w:u w:val="single"/>
                        </w:rPr>
                      </w:pPr>
                      <w:r>
                        <w:rPr>
                          <w:b/>
                          <w:u w:val="single"/>
                        </w:rPr>
                        <w:t>Ten arguments for re-thinking informed consent</w:t>
                      </w:r>
                    </w:p>
                    <w:p w14:paraId="2FC2B7DC" w14:textId="77777777" w:rsidR="008A533A" w:rsidRDefault="008A533A" w:rsidP="00320B69">
                      <w:pPr>
                        <w:jc w:val="both"/>
                        <w:rPr>
                          <w:b/>
                        </w:rPr>
                      </w:pPr>
                    </w:p>
                    <w:p w14:paraId="5C1431C9" w14:textId="77777777" w:rsidR="008A533A" w:rsidRDefault="008A533A" w:rsidP="00FB2861">
                      <w:pPr>
                        <w:pStyle w:val="Listaszerbekezds"/>
                        <w:numPr>
                          <w:ilvl w:val="0"/>
                          <w:numId w:val="26"/>
                        </w:numPr>
                        <w:contextualSpacing w:val="0"/>
                      </w:pPr>
                      <w:r>
                        <w:t xml:space="preserve">Make the most of opportunities provided by </w:t>
                      </w:r>
                      <w:r w:rsidRPr="00D857FA">
                        <w:rPr>
                          <w:b/>
                        </w:rPr>
                        <w:t xml:space="preserve">information and communication </w:t>
                      </w:r>
                      <w:r w:rsidRPr="008F2F6B">
                        <w:rPr>
                          <w:b/>
                        </w:rPr>
                        <w:t>technology</w:t>
                      </w:r>
                    </w:p>
                    <w:p w14:paraId="0DC6D513" w14:textId="77777777" w:rsidR="008A533A" w:rsidRDefault="008A533A" w:rsidP="00FB2861">
                      <w:pPr>
                        <w:pStyle w:val="Listaszerbekezds"/>
                        <w:numPr>
                          <w:ilvl w:val="0"/>
                          <w:numId w:val="26"/>
                        </w:numPr>
                        <w:contextualSpacing w:val="0"/>
                      </w:pPr>
                      <w:r>
                        <w:t xml:space="preserve">Support </w:t>
                      </w:r>
                      <w:r w:rsidRPr="008F2F6B">
                        <w:rPr>
                          <w:b/>
                        </w:rPr>
                        <w:t>evidence-based</w:t>
                      </w:r>
                      <w:r>
                        <w:t xml:space="preserve"> medicine and </w:t>
                      </w:r>
                      <w:r w:rsidRPr="00D857FA">
                        <w:rPr>
                          <w:b/>
                        </w:rPr>
                        <w:t>learning health care</w:t>
                      </w:r>
                      <w:r>
                        <w:t xml:space="preserve"> systems</w:t>
                      </w:r>
                    </w:p>
                    <w:p w14:paraId="1FE8E058" w14:textId="77777777" w:rsidR="008A533A" w:rsidRDefault="008A533A" w:rsidP="00FB2861">
                      <w:pPr>
                        <w:pStyle w:val="Listaszerbekezds"/>
                        <w:numPr>
                          <w:ilvl w:val="0"/>
                          <w:numId w:val="26"/>
                        </w:numPr>
                        <w:contextualSpacing w:val="0"/>
                      </w:pPr>
                      <w:r>
                        <w:t xml:space="preserve">Develop new </w:t>
                      </w:r>
                      <w:r w:rsidRPr="00D857FA">
                        <w:rPr>
                          <w:b/>
                        </w:rPr>
                        <w:t>treatments</w:t>
                      </w:r>
                      <w:r>
                        <w:t xml:space="preserve"> and advance medical and health services </w:t>
                      </w:r>
                      <w:r w:rsidRPr="00D857FA">
                        <w:rPr>
                          <w:b/>
                        </w:rPr>
                        <w:t>research</w:t>
                      </w:r>
                    </w:p>
                    <w:p w14:paraId="43F34A6A" w14:textId="77777777" w:rsidR="008A533A" w:rsidRDefault="008A533A" w:rsidP="00FB2861">
                      <w:pPr>
                        <w:pStyle w:val="Listaszerbekezds"/>
                        <w:numPr>
                          <w:ilvl w:val="0"/>
                          <w:numId w:val="26"/>
                        </w:numPr>
                        <w:contextualSpacing w:val="0"/>
                      </w:pPr>
                      <w:r>
                        <w:t xml:space="preserve">Respond to participants’ desires to be </w:t>
                      </w:r>
                      <w:r w:rsidRPr="00D857FA">
                        <w:rPr>
                          <w:b/>
                        </w:rPr>
                        <w:t>more involved</w:t>
                      </w:r>
                      <w:r>
                        <w:t xml:space="preserve"> in decision making</w:t>
                      </w:r>
                    </w:p>
                    <w:p w14:paraId="677A920E" w14:textId="77777777" w:rsidR="008A533A" w:rsidRDefault="008A533A" w:rsidP="00FB2861">
                      <w:pPr>
                        <w:pStyle w:val="Listaszerbekezds"/>
                        <w:numPr>
                          <w:ilvl w:val="0"/>
                          <w:numId w:val="26"/>
                        </w:numPr>
                        <w:contextualSpacing w:val="0"/>
                      </w:pPr>
                      <w:r>
                        <w:t xml:space="preserve">Adapt to emerging </w:t>
                      </w:r>
                      <w:r w:rsidRPr="00D857FA">
                        <w:rPr>
                          <w:b/>
                        </w:rPr>
                        <w:t>technologies</w:t>
                      </w:r>
                      <w:r>
                        <w:t xml:space="preserve"> especially those related to genetics and genomics</w:t>
                      </w:r>
                    </w:p>
                    <w:p w14:paraId="64422336" w14:textId="77777777" w:rsidR="008A533A" w:rsidRDefault="008A533A" w:rsidP="00FB2861">
                      <w:pPr>
                        <w:pStyle w:val="Listaszerbekezds"/>
                        <w:numPr>
                          <w:ilvl w:val="0"/>
                          <w:numId w:val="26"/>
                        </w:numPr>
                        <w:contextualSpacing w:val="0"/>
                      </w:pPr>
                      <w:r>
                        <w:t xml:space="preserve">Respond to the challenge of uncertainty around </w:t>
                      </w:r>
                      <w:r w:rsidRPr="00D857FA">
                        <w:rPr>
                          <w:b/>
                        </w:rPr>
                        <w:t>future uses</w:t>
                      </w:r>
                      <w:r>
                        <w:t xml:space="preserve"> of data and donated material</w:t>
                      </w:r>
                    </w:p>
                    <w:p w14:paraId="584DBFAF" w14:textId="77777777" w:rsidR="008A533A" w:rsidRDefault="008A533A" w:rsidP="00FB2861">
                      <w:pPr>
                        <w:pStyle w:val="Listaszerbekezds"/>
                        <w:numPr>
                          <w:ilvl w:val="0"/>
                          <w:numId w:val="26"/>
                        </w:numPr>
                        <w:contextualSpacing w:val="0"/>
                      </w:pPr>
                      <w:r>
                        <w:t xml:space="preserve">Address obstacles to obtaining consent such as </w:t>
                      </w:r>
                      <w:r w:rsidRPr="00D857FA">
                        <w:rPr>
                          <w:b/>
                        </w:rPr>
                        <w:t>low literacy</w:t>
                      </w:r>
                      <w:r>
                        <w:t xml:space="preserve"> about genetics</w:t>
                      </w:r>
                    </w:p>
                    <w:p w14:paraId="39BF7A16" w14:textId="77777777" w:rsidR="008A533A" w:rsidRDefault="008A533A" w:rsidP="00FB2861">
                      <w:pPr>
                        <w:pStyle w:val="Listaszerbekezds"/>
                        <w:numPr>
                          <w:ilvl w:val="0"/>
                          <w:numId w:val="26"/>
                        </w:numPr>
                        <w:contextualSpacing w:val="0"/>
                      </w:pPr>
                      <w:r>
                        <w:t xml:space="preserve">Respond to a changing </w:t>
                      </w:r>
                      <w:r w:rsidRPr="00D857FA">
                        <w:rPr>
                          <w:b/>
                        </w:rPr>
                        <w:t>research environment</w:t>
                      </w:r>
                      <w:r>
                        <w:t xml:space="preserve"> which may involve, for example, multiple research sites and a large number of participants</w:t>
                      </w:r>
                    </w:p>
                    <w:p w14:paraId="01BB6BD9" w14:textId="77777777" w:rsidR="008A533A" w:rsidRDefault="008A533A" w:rsidP="00FB2861">
                      <w:pPr>
                        <w:pStyle w:val="Listaszerbekezds"/>
                        <w:numPr>
                          <w:ilvl w:val="0"/>
                          <w:numId w:val="26"/>
                        </w:numPr>
                        <w:contextualSpacing w:val="0"/>
                      </w:pPr>
                      <w:r>
                        <w:t xml:space="preserve">Adapt to a changing </w:t>
                      </w:r>
                      <w:r w:rsidRPr="00D857FA">
                        <w:rPr>
                          <w:b/>
                        </w:rPr>
                        <w:t>regulatory environment</w:t>
                      </w:r>
                    </w:p>
                    <w:p w14:paraId="0E250CBF" w14:textId="77777777" w:rsidR="008A533A" w:rsidRDefault="008A533A" w:rsidP="00FB2861">
                      <w:pPr>
                        <w:pStyle w:val="Listaszerbekezds"/>
                        <w:numPr>
                          <w:ilvl w:val="0"/>
                          <w:numId w:val="26"/>
                        </w:numPr>
                        <w:contextualSpacing w:val="0"/>
                      </w:pPr>
                      <w:r>
                        <w:t xml:space="preserve">Minimise the </w:t>
                      </w:r>
                      <w:r w:rsidRPr="00D857FA">
                        <w:rPr>
                          <w:b/>
                        </w:rPr>
                        <w:t>burden and cost</w:t>
                      </w:r>
                      <w:r>
                        <w:t xml:space="preserve"> to researchers</w:t>
                      </w:r>
                    </w:p>
                    <w:p w14:paraId="3E66B59C" w14:textId="77777777" w:rsidR="008A533A" w:rsidRDefault="008A533A" w:rsidP="00320B69"/>
                  </w:txbxContent>
                </v:textbox>
                <w10:anchorlock/>
              </v:shape>
            </w:pict>
          </mc:Fallback>
        </mc:AlternateContent>
      </w:r>
    </w:p>
    <w:p w14:paraId="04F2CEAE" w14:textId="77777777" w:rsidR="00320B69" w:rsidRDefault="5F0E9E36" w:rsidP="00320B69">
      <w:pPr>
        <w:pStyle w:val="Kpalrs"/>
        <w:keepNext/>
        <w:keepLines/>
      </w:pPr>
      <w:r>
        <w:t>Box 2: List of ten of the main reasons to re-think consent, based on arguments from the articles</w:t>
      </w:r>
    </w:p>
    <w:p w14:paraId="71EFA0A8" w14:textId="77777777" w:rsidR="00320B69" w:rsidRDefault="5F0E9E36" w:rsidP="00320B69">
      <w:pPr>
        <w:pStyle w:val="Alcm"/>
      </w:pPr>
      <w:r>
        <w:t xml:space="preserve">Outdated existing consent models </w:t>
      </w:r>
    </w:p>
    <w:p w14:paraId="704F1A37" w14:textId="1C7DC196" w:rsidR="008946F7" w:rsidRDefault="00320B69" w:rsidP="00320B69">
      <w:r>
        <w:t xml:space="preserve">Among reviewed articles, the most popular rationale for a new model or approach to consent is to change existing outdated consent procedures. Articles using this justification almost exclusively focus on biospecimens and genetics. A small number focus on electronic medical records or on other data types. Most articles cite new technologies or approaches as their justification for changes to informed consent. For example, future use of data and samples might be unknown, and databases like </w:t>
      </w:r>
      <w:r w:rsidR="00E00474">
        <w:t>a</w:t>
      </w:r>
      <w:r>
        <w:t xml:space="preserve"> </w:t>
      </w:r>
      <w:r w:rsidR="00E00474">
        <w:t>g</w:t>
      </w:r>
      <w:r>
        <w:t xml:space="preserve">lobal </w:t>
      </w:r>
      <w:r w:rsidR="00E00474">
        <w:t>r</w:t>
      </w:r>
      <w:r>
        <w:t xml:space="preserve">are </w:t>
      </w:r>
      <w:r w:rsidR="00E00474">
        <w:t>d</w:t>
      </w:r>
      <w:r>
        <w:t xml:space="preserve">isease </w:t>
      </w:r>
      <w:r w:rsidR="00E00474">
        <w:t>p</w:t>
      </w:r>
      <w:r>
        <w:t xml:space="preserve">atient registry require guidance. As the number of participants and sites involved in research grows, informed consent approaches could better reflect this changing environment. Similarly, there are questions around how to deal with incidental findings, data increasingly being used for multiple purposes, and the combination of biospecimens with clinical and real-time data. The area of genetics is recognised as posing a particular challenge. </w:t>
      </w:r>
    </w:p>
    <w:p w14:paraId="0FE20638" w14:textId="77777777" w:rsidR="008946F7" w:rsidRDefault="008946F7" w:rsidP="00320B69"/>
    <w:p w14:paraId="10F336C2" w14:textId="22E6EB6A" w:rsidR="00320B69" w:rsidRDefault="00320B69" w:rsidP="00320B69">
      <w:r>
        <w:t>There may, for instance, be a gap between practice and the ‘theoretical ideal’ in areas like genome sequencing, and questions around how best to limit harm resulting from a shift from discrete to broad genetic testing.</w:t>
      </w:r>
    </w:p>
    <w:p w14:paraId="04C7BE11" w14:textId="77777777" w:rsidR="008946F7" w:rsidRDefault="008946F7" w:rsidP="00320B69"/>
    <w:p w14:paraId="5D886F57" w14:textId="5A0ECC7D" w:rsidR="00320B69" w:rsidRDefault="00320B69" w:rsidP="00320B69">
      <w:r>
        <w:t xml:space="preserve">Existing models of consent were also considered to be outdated as a result of novel study designs. Enabling research through novel study designs, such as pragmatic trials and internet-based research, was the least common rationale behind new informed consent approaches. In other articles, these considerations were common as an aspect of the rationale if not the main justification. </w:t>
      </w:r>
    </w:p>
    <w:p w14:paraId="51B7D099" w14:textId="77777777" w:rsidR="008946F7" w:rsidRDefault="008946F7" w:rsidP="00320B69"/>
    <w:p w14:paraId="562445A7" w14:textId="19CFBDFA" w:rsidR="00320B69" w:rsidRDefault="00320B69" w:rsidP="00320B69">
      <w:r>
        <w:t xml:space="preserve">Some articles focused on changes in the type of research. For example, the research might have minimal risks but large potential impacts on welfare. Pragmatic trials, for instance, are considered low risk to the patient because therapies are not experimental. In such cases, where two established interventions are compared, existing informed consent procedures could be too strict, resulting in delays in research results and therefore causing </w:t>
      </w:r>
      <w:r w:rsidRPr="00050649">
        <w:t>indirect</w:t>
      </w:r>
      <w:r>
        <w:t xml:space="preserve"> harm to patients. </w:t>
      </w:r>
    </w:p>
    <w:p w14:paraId="656745C9" w14:textId="77777777" w:rsidR="008946F7" w:rsidRDefault="008946F7" w:rsidP="00320B69"/>
    <w:p w14:paraId="48910AD5" w14:textId="2F0B73D4" w:rsidR="00320B69" w:rsidRDefault="00320B69" w:rsidP="00320B69">
      <w:r>
        <w:t>The use of technologies was another focus of these articles. For example, electronic devices and new i</w:t>
      </w:r>
      <w:r w:rsidRPr="00970896">
        <w:t xml:space="preserve">nformation and communication technology (ICT) </w:t>
      </w:r>
      <w:r>
        <w:t xml:space="preserve">can facilitate new approaches to research such as internet or app-based trials. In this new research environment, informed consent could be used to allow collection of patient-reported outcomes (PROs) for electronic health records which can enable learning health care systems or other forms of research. </w:t>
      </w:r>
    </w:p>
    <w:p w14:paraId="5D96EF03" w14:textId="77777777" w:rsidR="008946F7" w:rsidRDefault="008946F7" w:rsidP="00320B69"/>
    <w:p w14:paraId="7F596E2F" w14:textId="108F1EA2" w:rsidR="00320B69" w:rsidRDefault="00320B69" w:rsidP="00320B69">
      <w:r>
        <w:t>In addition, a range of pragmatic reasons are put forward by some of the articles. For example, it may be expensive or impractical to gain consent for all participants for each study</w:t>
      </w:r>
      <w:sdt>
        <w:sdtPr>
          <w:id w:val="-274414577"/>
          <w:citation/>
        </w:sdtPr>
        <w:sdtEndPr/>
        <w:sdtContent>
          <w:r>
            <w:fldChar w:fldCharType="begin"/>
          </w:r>
          <w:r>
            <w:instrText xml:space="preserve"> CITATION Wen13 \l 2057 </w:instrText>
          </w:r>
          <w:r>
            <w:fldChar w:fldCharType="separate"/>
          </w:r>
          <w:r>
            <w:rPr>
              <w:noProof/>
            </w:rPr>
            <w:t xml:space="preserve"> </w:t>
          </w:r>
          <w:r w:rsidRPr="00906F8A">
            <w:rPr>
              <w:noProof/>
            </w:rPr>
            <w:t>(Wendler, 2013)</w:t>
          </w:r>
          <w:r>
            <w:fldChar w:fldCharType="end"/>
          </w:r>
        </w:sdtContent>
      </w:sdt>
      <w:r>
        <w:t>, low literacy may affect how well people understand informed consent procedures</w:t>
      </w:r>
      <w:sdt>
        <w:sdtPr>
          <w:id w:val="190352280"/>
          <w:citation/>
        </w:sdtPr>
        <w:sdtEndPr/>
        <w:sdtContent>
          <w:r>
            <w:fldChar w:fldCharType="begin"/>
          </w:r>
          <w:r>
            <w:instrText xml:space="preserve"> CITATION Fio16 \l 2057 </w:instrText>
          </w:r>
          <w:r>
            <w:fldChar w:fldCharType="separate"/>
          </w:r>
          <w:r>
            <w:rPr>
              <w:noProof/>
            </w:rPr>
            <w:t xml:space="preserve"> </w:t>
          </w:r>
          <w:r w:rsidRPr="00906F8A">
            <w:rPr>
              <w:noProof/>
            </w:rPr>
            <w:t>(Fiore &amp; Goodman, 2016)</w:t>
          </w:r>
          <w:r>
            <w:fldChar w:fldCharType="end"/>
          </w:r>
        </w:sdtContent>
      </w:sdt>
      <w:r>
        <w:t>, there is a need to protect participants against harm from data use</w:t>
      </w:r>
      <w:sdt>
        <w:sdtPr>
          <w:id w:val="-1484845940"/>
          <w:citation/>
        </w:sdtPr>
        <w:sdtEndPr/>
        <w:sdtContent>
          <w:r>
            <w:fldChar w:fldCharType="begin"/>
          </w:r>
          <w:r>
            <w:instrText xml:space="preserve"> CITATION Fra13 \l 2057 </w:instrText>
          </w:r>
          <w:r>
            <w:fldChar w:fldCharType="separate"/>
          </w:r>
          <w:r>
            <w:rPr>
              <w:noProof/>
            </w:rPr>
            <w:t xml:space="preserve"> </w:t>
          </w:r>
          <w:r w:rsidRPr="00906F8A">
            <w:rPr>
              <w:noProof/>
            </w:rPr>
            <w:t>(Francis, 2013)</w:t>
          </w:r>
          <w:r>
            <w:fldChar w:fldCharType="end"/>
          </w:r>
        </w:sdtContent>
      </w:sdt>
      <w:r>
        <w:t>, and participatory models may be more appropriate when participants increasingly expect to be treated as partners in research</w:t>
      </w:r>
      <w:sdt>
        <w:sdtPr>
          <w:id w:val="2041856875"/>
          <w:citation/>
        </w:sdtPr>
        <w:sdtEndPr/>
        <w:sdtContent>
          <w:r>
            <w:fldChar w:fldCharType="begin"/>
          </w:r>
          <w:r>
            <w:instrText xml:space="preserve"> CITATION Hud15 \l 2057 </w:instrText>
          </w:r>
          <w:r>
            <w:fldChar w:fldCharType="separate"/>
          </w:r>
          <w:r>
            <w:rPr>
              <w:noProof/>
            </w:rPr>
            <w:t xml:space="preserve"> </w:t>
          </w:r>
          <w:r w:rsidRPr="00906F8A">
            <w:rPr>
              <w:noProof/>
            </w:rPr>
            <w:t>(Hudson &amp; Collins, 2015)</w:t>
          </w:r>
          <w:r>
            <w:fldChar w:fldCharType="end"/>
          </w:r>
        </w:sdtContent>
      </w:sdt>
      <w:r>
        <w:t>.</w:t>
      </w:r>
    </w:p>
    <w:p w14:paraId="24E4F4FE" w14:textId="77777777" w:rsidR="00320B69" w:rsidRDefault="00320B69" w:rsidP="00320B69">
      <w:r>
        <w:t xml:space="preserve"> </w:t>
      </w:r>
    </w:p>
    <w:p w14:paraId="7E9767BF" w14:textId="77777777" w:rsidR="00320B69" w:rsidRDefault="5F0E9E36" w:rsidP="00320B69">
      <w:pPr>
        <w:pStyle w:val="Alcm"/>
      </w:pPr>
      <w:r>
        <w:t>Ethical considerations</w:t>
      </w:r>
    </w:p>
    <w:p w14:paraId="1174026D" w14:textId="77777777" w:rsidR="00320B69" w:rsidRDefault="00320B69" w:rsidP="00320B69">
      <w:r>
        <w:t>Of the articles that primarily cited ethical considerations, most focused on biomaterials, genetic data and similar types of data. A couple of articles discussed a range of types of data, and there was one article each about internet research and CER</w:t>
      </w:r>
      <w:sdt>
        <w:sdtPr>
          <w:id w:val="1125887615"/>
          <w:citation/>
        </w:sdtPr>
        <w:sdtEndPr/>
        <w:sdtContent>
          <w:r>
            <w:fldChar w:fldCharType="begin"/>
          </w:r>
          <w:r>
            <w:instrText xml:space="preserve"> CITATION Har14 \l 2057  \m Kas16</w:instrText>
          </w:r>
          <w:r>
            <w:fldChar w:fldCharType="separate"/>
          </w:r>
          <w:r>
            <w:rPr>
              <w:noProof/>
            </w:rPr>
            <w:t xml:space="preserve"> </w:t>
          </w:r>
          <w:r w:rsidRPr="00906F8A">
            <w:rPr>
              <w:noProof/>
            </w:rPr>
            <w:t>(Harriman, 2014; Kass, 2016)</w:t>
          </w:r>
          <w:r>
            <w:fldChar w:fldCharType="end"/>
          </w:r>
        </w:sdtContent>
      </w:sdt>
      <w:r>
        <w:t xml:space="preserve">. The authors tended to base ethical considerations either around an ethical imperative to improve healthcare, or an ethical imperative to protect participants. </w:t>
      </w:r>
    </w:p>
    <w:p w14:paraId="4B014954" w14:textId="77777777" w:rsidR="008946F7" w:rsidRDefault="008946F7" w:rsidP="00320B69"/>
    <w:p w14:paraId="2A8DC2C6" w14:textId="7531298F" w:rsidR="00320B69" w:rsidRDefault="00320B69" w:rsidP="00320B69">
      <w:r>
        <w:t xml:space="preserve">In the case of the former, articles cited a desire to, for example, avoid ‘regulatory whiplash’ or other barriers to sharing data that could limit the potential to use data to improve healthcare. They also mentioned the importance of improving healthcare by learning from the available data, and improving general understanding of the </w:t>
      </w:r>
      <w:r w:rsidR="004A358E">
        <w:t>‘</w:t>
      </w:r>
      <w:r>
        <w:t>moral potential</w:t>
      </w:r>
      <w:r w:rsidR="004A358E">
        <w:t>’</w:t>
      </w:r>
      <w:r>
        <w:t xml:space="preserve"> of emerging technologies</w:t>
      </w:r>
      <w:r w:rsidR="004A358E">
        <w:t xml:space="preserve"> and data practices</w:t>
      </w:r>
      <w:r>
        <w:t>. In order to enable learning healthcare systems</w:t>
      </w:r>
      <w:r w:rsidR="00E00474">
        <w:t xml:space="preserve"> </w:t>
      </w:r>
      <w:r>
        <w:t>procedures that emphasise the need to obtain informed consent from patients for each use of their data have been suggested to be substituted with an opt-out system</w:t>
      </w:r>
      <w:r w:rsidR="00080A89">
        <w:t>. In such a system</w:t>
      </w:r>
      <w:r>
        <w:t xml:space="preserve"> data can be used for non-interventional research unless the patient objects to it. In healthcare systems that are based on solidarity, patients can also be expected to contribute to a learning healthcare system by making their data available</w:t>
      </w:r>
      <w:sdt>
        <w:sdtPr>
          <w:id w:val="-162866804"/>
          <w:citation/>
        </w:sdtPr>
        <w:sdtEndPr/>
        <w:sdtContent>
          <w:r>
            <w:fldChar w:fldCharType="begin"/>
          </w:r>
          <w:r>
            <w:instrText xml:space="preserve"> CITATION Rie11 \l 2057 </w:instrText>
          </w:r>
          <w:r>
            <w:fldChar w:fldCharType="separate"/>
          </w:r>
          <w:r>
            <w:rPr>
              <w:noProof/>
            </w:rPr>
            <w:t xml:space="preserve"> </w:t>
          </w:r>
          <w:r w:rsidRPr="00906F8A">
            <w:rPr>
              <w:noProof/>
            </w:rPr>
            <w:t>(Riegman, 2011)</w:t>
          </w:r>
          <w:r>
            <w:fldChar w:fldCharType="end"/>
          </w:r>
        </w:sdtContent>
      </w:sdt>
      <w:r>
        <w:t xml:space="preserve">. </w:t>
      </w:r>
    </w:p>
    <w:p w14:paraId="58003D21" w14:textId="77777777" w:rsidR="008946F7" w:rsidRDefault="008946F7" w:rsidP="00320B69"/>
    <w:p w14:paraId="4F835B2D" w14:textId="77777777" w:rsidR="008946F7" w:rsidRDefault="00320B69" w:rsidP="00320B69">
      <w:r>
        <w:t xml:space="preserve">In the case of the second category of ethical considerations, articles stressed the importance of improving public trust and confidence including through increased transparency, informing participants as much as possible about implications of research, demonstrating that access to patient data is appropriately managed, and noting uncertainty about future use of data and samples. </w:t>
      </w:r>
    </w:p>
    <w:p w14:paraId="42762198" w14:textId="77777777" w:rsidR="008946F7" w:rsidRDefault="008946F7" w:rsidP="00320B69"/>
    <w:p w14:paraId="193B163B" w14:textId="2067A973" w:rsidR="00320B69" w:rsidRDefault="00320B69" w:rsidP="00320B69">
      <w:r>
        <w:t>There was a desire to involve people more in debate, and encourage a stronger relationship between science and citizens. Protecting the wellbeing of participants, particularly in the context of new technologies, was considered to be crucial. Noting the uncertainty about how data and samples will be used in the future, questioning who can access data especially in the context of reidentification and considering patient competence were considered to be important aspects of an ethical imperative to protect participants. A belief that it is important to balance participant autonomy with the potential improvements through research was evident from many of the articles that focused on ethical considerations.</w:t>
      </w:r>
    </w:p>
    <w:p w14:paraId="0AD0A22A" w14:textId="77777777" w:rsidR="00320B69" w:rsidRDefault="00320B69" w:rsidP="00080A89">
      <w:pPr>
        <w:pStyle w:val="Cmsor2"/>
      </w:pPr>
      <w:bookmarkStart w:id="14" w:name="_Toc499213848"/>
      <w:bookmarkStart w:id="15" w:name="_Toc10812432"/>
      <w:r>
        <w:t>Informed consent process and scope</w:t>
      </w:r>
      <w:bookmarkEnd w:id="14"/>
      <w:bookmarkEnd w:id="15"/>
    </w:p>
    <w:p w14:paraId="7F0562C5" w14:textId="6B8A4160" w:rsidR="00320B69" w:rsidRDefault="00320B69" w:rsidP="001346BF">
      <w:r>
        <w:t>A range of approaches to informed consent were proposed. These</w:t>
      </w:r>
      <w:r w:rsidRPr="00A377A1">
        <w:t xml:space="preserve"> take a variety of forms including in-person, electronic, written, oral, remote, onsite and combinations of these</w:t>
      </w:r>
      <w:r>
        <w:t>. Even within the same named models, processes vary and rely on different tools. Many articles did not explicitly state the scope or flexibility of the informed consent model or approach. Of those that do specify the scope of consent, the majority are flexible or open rather than fixed.</w:t>
      </w:r>
      <w:r w:rsidRPr="00F547BF">
        <w:t xml:space="preserve"> </w:t>
      </w:r>
    </w:p>
    <w:p w14:paraId="31FAEA6D" w14:textId="77777777" w:rsidR="001346BF" w:rsidRDefault="001346BF" w:rsidP="001346BF"/>
    <w:p w14:paraId="0CAB2056" w14:textId="77777777" w:rsidR="00320B69" w:rsidRDefault="5F0E9E36" w:rsidP="00320B69">
      <w:pPr>
        <w:pStyle w:val="Alcm"/>
      </w:pPr>
      <w:r>
        <w:t>Novel consent models</w:t>
      </w:r>
    </w:p>
    <w:p w14:paraId="7C3D9720" w14:textId="51FD3110" w:rsidR="001346BF" w:rsidRDefault="00320B69" w:rsidP="001346BF">
      <w:r>
        <w:t>Box 3 at the end of this section lists some of the main forms of consent put forward by the articles in this review</w:t>
      </w:r>
      <w:r w:rsidR="001346BF">
        <w:t xml:space="preserve"> while the figure below maps some of the</w:t>
      </w:r>
      <w:r w:rsidR="00612E93">
        <w:t>se</w:t>
      </w:r>
      <w:r w:rsidR="001346BF">
        <w:t xml:space="preserve"> approaches based on their level of openness and participant control.</w:t>
      </w:r>
    </w:p>
    <w:p w14:paraId="4195720D" w14:textId="6CA12F48" w:rsidR="001346BF" w:rsidRDefault="001346BF" w:rsidP="001346BF"/>
    <w:p w14:paraId="7E9FC5FA" w14:textId="13A50647" w:rsidR="001346BF" w:rsidRDefault="001346BF" w:rsidP="001346BF">
      <w:r w:rsidRPr="00A85340">
        <w:rPr>
          <w:noProof/>
          <w:lang w:val="hu-HU" w:eastAsia="hu-HU"/>
        </w:rPr>
        <mc:AlternateContent>
          <mc:Choice Requires="wpg">
            <w:drawing>
              <wp:inline distT="0" distB="0" distL="0" distR="0" wp14:anchorId="3CEE942E" wp14:editId="2164089F">
                <wp:extent cx="5731510" cy="3714114"/>
                <wp:effectExtent l="0" t="0" r="21590" b="20320"/>
                <wp:docPr id="2" name="Group 1"/>
                <wp:cNvGraphicFramePr/>
                <a:graphic xmlns:a="http://schemas.openxmlformats.org/drawingml/2006/main">
                  <a:graphicData uri="http://schemas.microsoft.com/office/word/2010/wordprocessingGroup">
                    <wpg:wgp>
                      <wpg:cNvGrpSpPr/>
                      <wpg:grpSpPr>
                        <a:xfrm>
                          <a:off x="0" y="0"/>
                          <a:ext cx="5731510" cy="3714114"/>
                          <a:chOff x="0" y="0"/>
                          <a:chExt cx="6249659" cy="4050565"/>
                        </a:xfrm>
                      </wpg:grpSpPr>
                      <wps:wsp>
                        <wps:cNvPr id="3" name="Rectangle 3"/>
                        <wps:cNvSpPr/>
                        <wps:spPr>
                          <a:xfrm>
                            <a:off x="0" y="0"/>
                            <a:ext cx="6249659" cy="405056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928517" y="2108039"/>
                            <a:ext cx="4561093" cy="2022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flipH="1" flipV="1">
                            <a:off x="3087044" y="446315"/>
                            <a:ext cx="0" cy="313678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6" name="Text Box 6"/>
                        <wps:cNvSpPr txBox="1"/>
                        <wps:spPr>
                          <a:xfrm>
                            <a:off x="96388" y="1814097"/>
                            <a:ext cx="956905" cy="424517"/>
                          </a:xfrm>
                          <a:prstGeom prst="rect">
                            <a:avLst/>
                          </a:prstGeom>
                          <a:noFill/>
                        </wps:spPr>
                        <wps:txbx>
                          <w:txbxContent>
                            <w:p w14:paraId="5451551A" w14:textId="77777777" w:rsidR="008A533A" w:rsidRDefault="008A533A" w:rsidP="001346BF">
                              <w:pPr>
                                <w:pStyle w:val="NormlWeb"/>
                                <w:spacing w:before="0" w:beforeAutospacing="0" w:after="0" w:afterAutospacing="0"/>
                              </w:pPr>
                              <w:r>
                                <w:rPr>
                                  <w:rFonts w:asciiTheme="minorHAnsi" w:hAnsi="Calibri" w:cstheme="minorBidi"/>
                                  <w:color w:val="000000" w:themeColor="text1"/>
                                  <w:kern w:val="24"/>
                                  <w:sz w:val="20"/>
                                  <w:szCs w:val="20"/>
                                  <w:lang w:val="en-US"/>
                                </w:rPr>
                                <w:t>Restricted use of data</w:t>
                              </w:r>
                            </w:p>
                          </w:txbxContent>
                        </wps:txbx>
                        <wps:bodyPr wrap="square" rtlCol="0">
                          <a:spAutoFit/>
                        </wps:bodyPr>
                      </wps:wsp>
                      <wps:wsp>
                        <wps:cNvPr id="7" name="Text Box 7"/>
                        <wps:cNvSpPr txBox="1"/>
                        <wps:spPr>
                          <a:xfrm>
                            <a:off x="5489610" y="1824666"/>
                            <a:ext cx="672326" cy="586567"/>
                          </a:xfrm>
                          <a:prstGeom prst="rect">
                            <a:avLst/>
                          </a:prstGeom>
                          <a:noFill/>
                        </wps:spPr>
                        <wps:txbx>
                          <w:txbxContent>
                            <w:p w14:paraId="4F3AA9E0" w14:textId="77777777" w:rsidR="008A533A" w:rsidRDefault="008A533A" w:rsidP="001346BF">
                              <w:pPr>
                                <w:pStyle w:val="NormlWeb"/>
                                <w:spacing w:before="0" w:beforeAutospacing="0" w:after="0" w:afterAutospacing="0"/>
                              </w:pPr>
                              <w:r>
                                <w:rPr>
                                  <w:rFonts w:asciiTheme="minorHAnsi" w:hAnsi="Calibri" w:cstheme="minorBidi"/>
                                  <w:color w:val="000000" w:themeColor="text1"/>
                                  <w:kern w:val="24"/>
                                  <w:sz w:val="20"/>
                                  <w:szCs w:val="20"/>
                                  <w:lang w:val="en-US"/>
                                </w:rPr>
                                <w:t>Open use of data</w:t>
                              </w:r>
                            </w:p>
                          </w:txbxContent>
                        </wps:txbx>
                        <wps:bodyPr wrap="square" rtlCol="0">
                          <a:spAutoFit/>
                        </wps:bodyPr>
                      </wps:wsp>
                      <wps:wsp>
                        <wps:cNvPr id="11" name="Text Box 11"/>
                        <wps:cNvSpPr txBox="1"/>
                        <wps:spPr>
                          <a:xfrm>
                            <a:off x="2492664" y="3583889"/>
                            <a:ext cx="1177783" cy="424517"/>
                          </a:xfrm>
                          <a:prstGeom prst="rect">
                            <a:avLst/>
                          </a:prstGeom>
                          <a:noFill/>
                        </wps:spPr>
                        <wps:txbx>
                          <w:txbxContent>
                            <w:p w14:paraId="1893D1A4"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sz w:val="20"/>
                                  <w:szCs w:val="20"/>
                                  <w:lang w:val="en-US"/>
                                </w:rPr>
                                <w:t>Low participant control</w:t>
                              </w:r>
                            </w:p>
                          </w:txbxContent>
                        </wps:txbx>
                        <wps:bodyPr wrap="square" rtlCol="0">
                          <a:spAutoFit/>
                        </wps:bodyPr>
                      </wps:wsp>
                      <wps:wsp>
                        <wps:cNvPr id="12" name="Text Box 12"/>
                        <wps:cNvSpPr txBox="1"/>
                        <wps:spPr>
                          <a:xfrm>
                            <a:off x="2424115" y="40599"/>
                            <a:ext cx="1246331" cy="424517"/>
                          </a:xfrm>
                          <a:prstGeom prst="rect">
                            <a:avLst/>
                          </a:prstGeom>
                          <a:noFill/>
                        </wps:spPr>
                        <wps:txbx>
                          <w:txbxContent>
                            <w:p w14:paraId="79DE3D31"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sz w:val="20"/>
                                  <w:szCs w:val="20"/>
                                  <w:lang w:val="en-US"/>
                                </w:rPr>
                                <w:t>High participant control</w:t>
                              </w:r>
                            </w:p>
                          </w:txbxContent>
                        </wps:txbx>
                        <wps:bodyPr wrap="square" rtlCol="0">
                          <a:spAutoFit/>
                        </wps:bodyPr>
                      </wps:wsp>
                      <wps:wsp>
                        <wps:cNvPr id="13" name="Rounded Rectangle 10"/>
                        <wps:cNvSpPr/>
                        <wps:spPr>
                          <a:xfrm>
                            <a:off x="1551682" y="584489"/>
                            <a:ext cx="3158837" cy="1019474"/>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DE7EFB"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Dynamic consent</w:t>
                              </w:r>
                            </w:p>
                            <w:p w14:paraId="3BBA3887"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Ongoing consent</w:t>
                              </w:r>
                            </w:p>
                            <w:p w14:paraId="7217689C"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Partnership model</w:t>
                              </w:r>
                            </w:p>
                            <w:p w14:paraId="07151326"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Tiered/staggered consent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1"/>
                        <wps:cNvSpPr/>
                        <wps:spPr>
                          <a:xfrm>
                            <a:off x="1065540" y="3039196"/>
                            <a:ext cx="1358574" cy="689346"/>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8C50A0"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Consent waived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2"/>
                        <wps:cNvSpPr/>
                        <wps:spPr>
                          <a:xfrm>
                            <a:off x="1065540" y="1693230"/>
                            <a:ext cx="1358574" cy="788771"/>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FDF053"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Delayed/</w:t>
                              </w:r>
                            </w:p>
                            <w:p w14:paraId="63F99710"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retrospective consent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ounded Rectangle 13"/>
                        <wps:cNvSpPr/>
                        <wps:spPr>
                          <a:xfrm>
                            <a:off x="3030367" y="1703804"/>
                            <a:ext cx="2266244" cy="627587"/>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2524D7"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Universal consent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ounded Rectangle 14"/>
                        <wps:cNvSpPr/>
                        <wps:spPr>
                          <a:xfrm>
                            <a:off x="3030367" y="2396241"/>
                            <a:ext cx="2266244" cy="64295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338C1"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Broad consent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EE942E" id="Group 1" o:spid="_x0000_s1028" style="width:451.3pt;height:292.45pt;mso-position-horizontal-relative:char;mso-position-vertical-relative:line" coordsize="62496,4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hwGwYAAK4mAAAOAAAAZHJzL2Uyb0RvYy54bWzsWllz2zYQfu9M/wOG740I3tREzrhOnHYm&#10;TTNx2jzDJChxhgRYELLk/vrugiB0+FLcqWtn5AeZB7AAd7/99iBfv1m3Dbniqq+lmHn0le8RLgpZ&#10;1mI+8/74cv5T5pFeM1GyRgo+86557705+fGH16tuygO5kE3JFQEhop+uupm30LqbTiZ9seAt61/J&#10;jgu4WUnVMg2naj4pFVuB9LaZBL6fTFZSlZ2SBe97uPp2uOmdGPlVxQv9e1X1XJNm5sHetPlV5vcS&#10;fycnr9l0rli3qAu7DfaIXbSsFrCoE/WWaUaWqr4hqq0LJXtZ6VeFbCeyquqCm2eAp6H+3tO8V3LZ&#10;mWeZT1fzzqkJVLunp0eLLT5efVKkLmde4BHBWjCRWZVQVM2qm09hxHvVXXSflL0wH87wadeVavE/&#10;PAdZG6VeO6XytSYFXIzTkMYUdF/AvTClEaXRoPZiAba5Ma9YvLMzkyDKkzgfZkZ+7MdJjDMn48IT&#10;3J/bzqoDCPUbLfX/TksXC9Zxo/wedWC1FI5a+gzQYmLecBIOmjKjnJr6aQ8aO1RHDz4pm3aq1++5&#10;bAkezDwFyxvAsasPvR6UMg7BVXvZ1OV53TTmBL2JnzWKXDHwg8u5MS6ocWdUIw6ZiGOaZfubLAdh&#10;sQ9/1irGa3EdY6Mt4bAUSgd7jXoxR/q64Uae+MwrACGgJTAP5QQNa7Ci4ELT4daClfyhpRsUiJIr&#10;0ICTbQXsKmOUPajQjsep3LCHm+zft7FhspthVpZCu8ltLaS6TUADT2VXHsaPShpUg1q6lOU1gE/J&#10;gbv6rjivAQIfWK8/MQVkBa4FBAx3F1L97ZEVkNnM6/9aMsU90vwqwA9yGkXIfuYkitMATtT2ncvt&#10;O2LZnknACQXq7gpziON1Mx5WSrZfgXdPcVW4xUQBa8+8Qqvx5EwPJAvMXfDTUzMMGK9j+oO46AoU&#10;jlpCyH5Zf2Wqs7jWQBsf5eh7bLoH72EszhTydKllVRvsb/Rk9Qc8gOz1BIQQjYRwoRWr5wtNTpWS&#10;K3ImhQAflYoYtsO9AIucCUujox+MVOY4NA+ymKYeAbIMqJ/5YY4AAThaUozihPo50BDSaeAHgaEf&#10;R4k3iKK323L7GRS/p1dkFlylEWQFtglS8Gk816xu3omS6OsOIoNWtaE8C9kDXfoAt7vdXw9wuaf2&#10;V70+0F/RqS3+ngiI8YNANMHzfiCSqqm7X4zr49Gfo5/aAB/6WepHAHnAXhQlENh3wQlcYKI8DZM0&#10;243VR2DaCHcAqh8RSJ4xMJMRmF+Qw36Wa5IgaiwQMWMieg2XEWv2+h25U56EGdQTAD6a0cjP0130&#10;5XGS++AGCMEoiJBG0Q03FDsmSAfmUEJiAjV68rAn3LVeX65tymz3a2P0bujdBExk0r7DeHX+v8cr&#10;CC1Dmu+sYbT0CGvEUZZDLLL2CKIkMXbdhKokDcIArI/2iLMkTv5re7hM/AXZg0KWtWcQuGRxBRnD&#10;t/gH1EtBkgz0HMYZOMte8kBpmqaZTR6exEVc8vOSTOJKYecjNHi0SQIoeIGUkJP8ON83CLhNGAIE&#10;noyzXBLwkgyyqbrlUpS8JJvqGwho11ns2R0hhMYxTTIwsOGkCCgMp284C1KaLAuBJNEg1Kd5lBoI&#10;3xNFcEu4H5Mw35FXb9XCEApuq0BjM327sob21lBZm4IbWyWmes/Gy7AlJ8mEua1FjpX2RjeD2g6o&#10;tF1cd/mJ9ZFj7b2p09FZnkvtDY1EGzs/3+SF/SD6AC/4SRxjjwTcPoSim+Z7yQyFgBoDFxhiSLI8&#10;jMyAIy/c3vy7vaI/oBXw1BX9t/CCy5SPvLDVcn5+PTnMt4ac+hZe2M/kDucFmuRhENp3RmM/bocX&#10;0ixL07FDNL4c2a86j/kCxhDr50PX/4XzQjamoEdeeN68AM2jO3nBNQ9s0X0/L0CO4EOTc2h+pH6Y&#10;+fal5sgLAVTiAbZKsZBIgjTOHup+HHnhe+MFU1tiZ+3IC8+bF+Abgzt5wXWwvpkXgjAHCjDpwKbB&#10;sMsLUZDHD7wngW9Ajv2F7ytf2PSsjsTwWGIw3/7AR1Gm82U/4MKvrrbP4Xj7M7OTfwAAAP//AwBQ&#10;SwMEFAAGAAgAAAAhAKW4pXHeAAAABQEAAA8AAABkcnMvZG93bnJldi54bWxMj09rwkAQxe+Ffodl&#10;Ct7qJlpF02xEpO1JCv6B0tuYHZNgdjZk1yR++257qZeBx3u895t0NZhadNS6yrKCeByBIM6trrhQ&#10;cDy8Py9AOI+ssbZMCm7kYJU9PqSYaNvzjrq9L0QoYZeggtL7JpHS5SUZdGPbEAfvbFuDPsi2kLrF&#10;PpSbWk6iaC4NVhwWSmxoU1J+2V+Ngo8e+/U0fuu2l/Pm9n2YfX5tY1Jq9DSsX0F4Gvx/GH7xAzpk&#10;gelkr6ydqBWER/zfDd4ymsxBnBTMFi9LkFkq7+mzHwAAAP//AwBQSwECLQAUAAYACAAAACEAtoM4&#10;kv4AAADhAQAAEwAAAAAAAAAAAAAAAAAAAAAAW0NvbnRlbnRfVHlwZXNdLnhtbFBLAQItABQABgAI&#10;AAAAIQA4/SH/1gAAAJQBAAALAAAAAAAAAAAAAAAAAC8BAABfcmVscy8ucmVsc1BLAQItABQABgAI&#10;AAAAIQDDFChwGwYAAK4mAAAOAAAAAAAAAAAAAAAAAC4CAABkcnMvZTJvRG9jLnhtbFBLAQItABQA&#10;BgAIAAAAIQCluKVx3gAAAAUBAAAPAAAAAAAAAAAAAAAAAHUIAABkcnMvZG93bnJldi54bWxQSwUG&#10;AAAAAAQABADzAAAAgAkAAAAA&#10;">
                <v:rect id="Rectangle 3" o:spid="_x0000_s1029" style="position:absolute;width:62496;height:40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Eb6wQAAANoAAAAPAAAAZHJzL2Rvd25yZXYueG1sRI9Pi8Iw&#10;FMTvwn6H8Ba8aaqCLl2jyMKCF6H+wfPb5tlmbV5KEzV+eyMIHoeZ+Q0zX0bbiCt13jhWMBpmIIhL&#10;pw1XCg7738EXCB+QNTaOScGdPCwXH7055trdeEvXXahEgrDPUUEdQptL6cuaLPqha4mTd3KdxZBk&#10;V0nd4S3BbSPHWTaVFg2nhRpb+qmpPO8uVsFf2JhL8b/X8bgyszKeisJvK6X6n3H1DSJQDO/wq73W&#10;CibwvJJugFw8AAAA//8DAFBLAQItABQABgAIAAAAIQDb4fbL7gAAAIUBAAATAAAAAAAAAAAAAAAA&#10;AAAAAABbQ29udGVudF9UeXBlc10ueG1sUEsBAi0AFAAGAAgAAAAhAFr0LFu/AAAAFQEAAAsAAAAA&#10;AAAAAAAAAAAAHwEAAF9yZWxzLy5yZWxzUEsBAi0AFAAGAAgAAAAhAJQYRvrBAAAA2gAAAA8AAAAA&#10;AAAAAAAAAAAABwIAAGRycy9kb3ducmV2LnhtbFBLBQYAAAAAAwADALcAAAD1AgAAAAA=&#10;" fillcolor="white [3212]" strokecolor="#7f7f7f [1612]" strokeweight="2pt"/>
                <v:shapetype id="_x0000_t32" coordsize="21600,21600" o:spt="32" o:oned="t" path="m,l21600,21600e" filled="f">
                  <v:path arrowok="t" fillok="f" o:connecttype="none"/>
                  <o:lock v:ext="edit" shapetype="t"/>
                </v:shapetype>
                <v:shape id="Straight Arrow Connector 4" o:spid="_x0000_s1030" type="#_x0000_t32" style="position:absolute;left:9285;top:21080;width:45611;height:2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Y7vgAAANoAAAAPAAAAZHJzL2Rvd25yZXYueG1sRI/NCsIw&#10;EITvgu8QVvAimioiUo0iBUEPHvy7L83aFJtNaaLWtzeC4HGYmW+Y5bq1lXhS40vHCsajBARx7nTJ&#10;hYLLeTucg/ABWWPlmBS8ycN61e0sMdXuxUd6nkIhIoR9igpMCHUqpc8NWfQjVxNH7+YaiyHKppC6&#10;wVeE20pOkmQmLZYcFwzWlBnK76eHVXA4cjvZh8OUs1k+yO6mMo/rVql+r90sQARqwz/8a++0gil8&#10;r8QbIFcfAAAA//8DAFBLAQItABQABgAIAAAAIQDb4fbL7gAAAIUBAAATAAAAAAAAAAAAAAAAAAAA&#10;AABbQ29udGVudF9UeXBlc10ueG1sUEsBAi0AFAAGAAgAAAAhAFr0LFu/AAAAFQEAAAsAAAAAAAAA&#10;AAAAAAAAHwEAAF9yZWxzLy5yZWxzUEsBAi0AFAAGAAgAAAAhAIGX1ju+AAAA2gAAAA8AAAAAAAAA&#10;AAAAAAAABwIAAGRycy9kb3ducmV2LnhtbFBLBQYAAAAAAwADALcAAADyAgAAAAA=&#10;" strokecolor="#00876e [3044]" strokeweight="1pt">
                  <v:stroke endarrow="block"/>
                </v:shape>
                <v:shape id="Straight Arrow Connector 5" o:spid="_x0000_s1031" type="#_x0000_t32" style="position:absolute;left:30870;top:4463;width:0;height:313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kgwwAAANoAAAAPAAAAZHJzL2Rvd25yZXYueG1sRI9Pa8JA&#10;FMTvQr/D8gq96aatVomuoQgpXtVCr6/ZZ7I2+zZk1/zpp+8WBI/DzPyG2WSDrUVHrTeOFTzPEhDE&#10;hdOGSwWfp3y6AuEDssbaMSkYyUO2fZhsMNWu5wN1x1CKCGGfooIqhCaV0hcVWfQz1xBH7+xaiyHK&#10;tpS6xT7CbS1fkuRNWjQcFypsaFdR8XO8WgX68PW6Oi/teOEh7xZz8/1hfpdKPT0O72sQgYZwD9/a&#10;e61gAf9X4g2Q2z8AAAD//wMAUEsBAi0AFAAGAAgAAAAhANvh9svuAAAAhQEAABMAAAAAAAAAAAAA&#10;AAAAAAAAAFtDb250ZW50X1R5cGVzXS54bWxQSwECLQAUAAYACAAAACEAWvQsW78AAAAVAQAACwAA&#10;AAAAAAAAAAAAAAAfAQAAX3JlbHMvLnJlbHNQSwECLQAUAAYACAAAACEAqgj5IMMAAADaAAAADwAA&#10;AAAAAAAAAAAAAAAHAgAAZHJzL2Rvd25yZXYueG1sUEsFBgAAAAADAAMAtwAAAPcCAAAAAA==&#10;" strokecolor="#00876e [3044]" strokeweight="1pt">
                  <v:stroke endarrow="block"/>
                </v:shape>
                <v:shape id="Text Box 6" o:spid="_x0000_s1032" type="#_x0000_t202" style="position:absolute;left:963;top:18140;width:9569;height:4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5451551A" w14:textId="77777777" w:rsidR="008A533A" w:rsidRDefault="008A533A" w:rsidP="001346BF">
                        <w:pPr>
                          <w:pStyle w:val="NormlWeb"/>
                          <w:spacing w:before="0" w:beforeAutospacing="0" w:after="0" w:afterAutospacing="0"/>
                        </w:pPr>
                        <w:r>
                          <w:rPr>
                            <w:rFonts w:asciiTheme="minorHAnsi" w:hAnsi="Calibri" w:cstheme="minorBidi"/>
                            <w:color w:val="000000" w:themeColor="text1"/>
                            <w:kern w:val="24"/>
                            <w:sz w:val="20"/>
                            <w:szCs w:val="20"/>
                            <w:lang w:val="en-US"/>
                          </w:rPr>
                          <w:t>Restricted use of data</w:t>
                        </w:r>
                      </w:p>
                    </w:txbxContent>
                  </v:textbox>
                </v:shape>
                <v:shape id="Text Box 7" o:spid="_x0000_s1033" type="#_x0000_t202" style="position:absolute;left:54896;top:18246;width:6723;height:5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4F3AA9E0" w14:textId="77777777" w:rsidR="008A533A" w:rsidRDefault="008A533A" w:rsidP="001346BF">
                        <w:pPr>
                          <w:pStyle w:val="NormlWeb"/>
                          <w:spacing w:before="0" w:beforeAutospacing="0" w:after="0" w:afterAutospacing="0"/>
                        </w:pPr>
                        <w:r>
                          <w:rPr>
                            <w:rFonts w:asciiTheme="minorHAnsi" w:hAnsi="Calibri" w:cstheme="minorBidi"/>
                            <w:color w:val="000000" w:themeColor="text1"/>
                            <w:kern w:val="24"/>
                            <w:sz w:val="20"/>
                            <w:szCs w:val="20"/>
                            <w:lang w:val="en-US"/>
                          </w:rPr>
                          <w:t>Open use of data</w:t>
                        </w:r>
                      </w:p>
                    </w:txbxContent>
                  </v:textbox>
                </v:shape>
                <v:shape id="Text Box 11" o:spid="_x0000_s1034" type="#_x0000_t202" style="position:absolute;left:24926;top:35838;width:11778;height:4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1893D1A4"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sz w:val="20"/>
                            <w:szCs w:val="20"/>
                            <w:lang w:val="en-US"/>
                          </w:rPr>
                          <w:t>Low participant control</w:t>
                        </w:r>
                      </w:p>
                    </w:txbxContent>
                  </v:textbox>
                </v:shape>
                <v:shape id="Text Box 12" o:spid="_x0000_s1035" type="#_x0000_t202" style="position:absolute;left:24241;top:405;width:12463;height:4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79DE3D31"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sz w:val="20"/>
                            <w:szCs w:val="20"/>
                            <w:lang w:val="en-US"/>
                          </w:rPr>
                          <w:t>High participant control</w:t>
                        </w:r>
                      </w:p>
                    </w:txbxContent>
                  </v:textbox>
                </v:shape>
                <v:roundrect id="Rounded Rectangle 10" o:spid="_x0000_s1036" style="position:absolute;left:15516;top:5844;width:31589;height:10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FtVwwAAANsAAAAPAAAAZHJzL2Rvd25yZXYueG1sRE9Na8JA&#10;EL0X+h+WEXqrm1QoJXUV0yIGT9ZI8ThkxySanQ3ZNUn767sFwds83ufMl6NpRE+dqy0riKcRCOLC&#10;6ppLBYd8/fwGwnlkjY1lUvBDDpaLx4c5JtoO/EX93pcihLBLUEHlfZtI6YqKDLqpbYkDd7KdQR9g&#10;V0rd4RDCTSNfouhVGqw5NFTY0kdFxWV/NQrK9JRv2jT9/N2d81jvsu3x+7hV6mkyrt5BeBr9XXxz&#10;ZzrMn8H/L+EAufgDAAD//wMAUEsBAi0AFAAGAAgAAAAhANvh9svuAAAAhQEAABMAAAAAAAAAAAAA&#10;AAAAAAAAAFtDb250ZW50X1R5cGVzXS54bWxQSwECLQAUAAYACAAAACEAWvQsW78AAAAVAQAACwAA&#10;AAAAAAAAAAAAAAAfAQAAX3JlbHMvLnJlbHNQSwECLQAUAAYACAAAACEAMxxbVcMAAADbAAAADwAA&#10;AAAAAAAAAAAAAAAHAgAAZHJzL2Rvd25yZXYueG1sUEsFBgAAAAADAAMAtwAAAPcCAAAAAA==&#10;" fillcolor="#e8dee5 [664]" strokecolor="#004739 [1604]" strokeweight="2pt">
                  <v:textbox>
                    <w:txbxContent>
                      <w:p w14:paraId="5DDE7EFB"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Dynamic consent</w:t>
                        </w:r>
                      </w:p>
                      <w:p w14:paraId="3BBA3887"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Ongoing consent</w:t>
                        </w:r>
                      </w:p>
                      <w:p w14:paraId="7217689C"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Partnership model</w:t>
                        </w:r>
                      </w:p>
                      <w:p w14:paraId="07151326"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Tiered/staggered consent</w:t>
                        </w:r>
                      </w:p>
                    </w:txbxContent>
                  </v:textbox>
                </v:roundrect>
                <v:roundrect id="Rounded Rectangle 11" o:spid="_x0000_s1037" style="position:absolute;left:10655;top:30391;width:13586;height:68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cMhwwAAANsAAAAPAAAAZHJzL2Rvd25yZXYueG1sRE9Na8JA&#10;EL0X+h+WEXqrmxQpJXUV0yIGT9ZI8ThkxySanQ3ZNUn767sFwds83ufMl6NpRE+dqy0riKcRCOLC&#10;6ppLBYd8/fwGwnlkjY1lUvBDDpaLx4c5JtoO/EX93pcihLBLUEHlfZtI6YqKDLqpbYkDd7KdQR9g&#10;V0rd4RDCTSNfouhVGqw5NFTY0kdFxWV/NQrK9JRv2jT9/N2d81jvsu3x+7hV6mkyrt5BeBr9XXxz&#10;ZzrMn8H/L+EAufgDAAD//wMAUEsBAi0AFAAGAAgAAAAhANvh9svuAAAAhQEAABMAAAAAAAAAAAAA&#10;AAAAAAAAAFtDb250ZW50X1R5cGVzXS54bWxQSwECLQAUAAYACAAAACEAWvQsW78AAAAVAQAACwAA&#10;AAAAAAAAAAAAAAAfAQAAX3JlbHMvLnJlbHNQSwECLQAUAAYACAAAACEAvPXDIcMAAADbAAAADwAA&#10;AAAAAAAAAAAAAAAHAgAAZHJzL2Rvd25yZXYueG1sUEsFBgAAAAADAAMAtwAAAPcCAAAAAA==&#10;" fillcolor="#e8dee5 [664]" strokecolor="#004739 [1604]" strokeweight="2pt">
                  <v:textbox>
                    <w:txbxContent>
                      <w:p w14:paraId="4E8C50A0"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Consent waived</w:t>
                        </w:r>
                      </w:p>
                    </w:txbxContent>
                  </v:textbox>
                </v:roundrect>
                <v:roundrect id="Rounded Rectangle 12" o:spid="_x0000_s1038" style="position:absolute;left:10655;top:16932;width:13586;height:78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a6wwAAANsAAAAPAAAAZHJzL2Rvd25yZXYueG1sRE9Na8JA&#10;EL0X+h+WEXqrmxQsJXUV0yIGT9ZI8ThkxySanQ3ZNUn767sFwds83ufMl6NpRE+dqy0riKcRCOLC&#10;6ppLBYd8/fwGwnlkjY1lUvBDDpaLx4c5JtoO/EX93pcihLBLUEHlfZtI6YqKDLqpbYkDd7KdQR9g&#10;V0rd4RDCTSNfouhVGqw5NFTY0kdFxWV/NQrK9JRv2jT9/N2d81jvsu3x+7hV6mkyrt5BeBr9XXxz&#10;ZzrMn8H/L+EAufgDAAD//wMAUEsBAi0AFAAGAAgAAAAhANvh9svuAAAAhQEAABMAAAAAAAAAAAAA&#10;AAAAAAAAAFtDb250ZW50X1R5cGVzXS54bWxQSwECLQAUAAYACAAAACEAWvQsW78AAAAVAQAACwAA&#10;AAAAAAAAAAAAAAAfAQAAX3JlbHMvLnJlbHNQSwECLQAUAAYACAAAACEA07lmusMAAADbAAAADwAA&#10;AAAAAAAAAAAAAAAHAgAAZHJzL2Rvd25yZXYueG1sUEsFBgAAAAADAAMAtwAAAPcCAAAAAA==&#10;" fillcolor="#e8dee5 [664]" strokecolor="#004739 [1604]" strokeweight="2pt">
                  <v:textbox>
                    <w:txbxContent>
                      <w:p w14:paraId="77FDF053"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Delayed/</w:t>
                        </w:r>
                      </w:p>
                      <w:p w14:paraId="63F99710"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retrospective consent</w:t>
                        </w:r>
                      </w:p>
                    </w:txbxContent>
                  </v:textbox>
                </v:roundrect>
                <v:roundrect id="Rounded Rectangle 13" o:spid="_x0000_s1039" style="position:absolute;left:30303;top:17038;width:22663;height:62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MkkxQAAANsAAAAPAAAAZHJzL2Rvd25yZXYueG1sRI9Ba8JA&#10;EIXvBf/DMkJvdWMPItFVGkUqnqwR8ThkxyQ1Oxuyq6b++s6h0NsM781738yXvWvUnbpQezYwHiWg&#10;iAtvay4NHPPN2xRUiMgWG89k4IcCLBeDlzmm1j/4i+6HWCoJ4ZCigSrGNtU6FBU5DCPfEot28Z3D&#10;KGtXatvhQ8Jdo9+TZKId1iwNFba0qqi4Hm7OQJld8s82y9bP/Xc+tvvt7nw674x5HfYfM1CR+vhv&#10;/rveWsEXWPlFBtCLXwAAAP//AwBQSwECLQAUAAYACAAAACEA2+H2y+4AAACFAQAAEwAAAAAAAAAA&#10;AAAAAAAAAAAAW0NvbnRlbnRfVHlwZXNdLnhtbFBLAQItABQABgAIAAAAIQBa9CxbvwAAABUBAAAL&#10;AAAAAAAAAAAAAAAAAB8BAABfcmVscy8ucmVsc1BLAQItABQABgAIAAAAIQA9uMkkxQAAANsAAAAP&#10;AAAAAAAAAAAAAAAAAAcCAABkcnMvZG93bnJldi54bWxQSwUGAAAAAAMAAwC3AAAA+QIAAAAA&#10;" fillcolor="#e8dee5 [664]" strokecolor="#004739 [1604]" strokeweight="2pt">
                  <v:textbox>
                    <w:txbxContent>
                      <w:p w14:paraId="792524D7"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Universal consent</w:t>
                        </w:r>
                      </w:p>
                    </w:txbxContent>
                  </v:textbox>
                </v:roundrect>
                <v:roundrect id="Rounded Rectangle 14" o:spid="_x0000_s1040" style="position:absolute;left:30303;top:23962;width:22663;height:6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Gy/wwAAANsAAAAPAAAAZHJzL2Rvd25yZXYueG1sRE9Na8JA&#10;EL0X+h+WEXqrm/QgbeoqpkUMnqyR4nHIjkk0Oxuya5L213cLgrd5vM+ZL0fTiJ46V1tWEE8jEMSF&#10;1TWXCg75+vkVhPPIGhvLpOCHHCwXjw9zTLQd+Iv6vS9FCGGXoILK+zaR0hUVGXRT2xIH7mQ7gz7A&#10;rpS6wyGEm0a+RNFMGqw5NFTY0kdFxWV/NQrK9JRv2jT9/N2d81jvsu3x+7hV6mkyrt5BeBr9XXxz&#10;ZzrMf4P/X8IBcvEHAAD//wMAUEsBAi0AFAAGAAgAAAAhANvh9svuAAAAhQEAABMAAAAAAAAAAAAA&#10;AAAAAAAAAFtDb250ZW50X1R5cGVzXS54bWxQSwECLQAUAAYACAAAACEAWvQsW78AAAAVAQAACwAA&#10;AAAAAAAAAAAAAAAfAQAAX3JlbHMvLnJlbHNQSwECLQAUAAYACAAAACEAUvRsv8MAAADbAAAADwAA&#10;AAAAAAAAAAAAAAAHAgAAZHJzL2Rvd25yZXYueG1sUEsFBgAAAAADAAMAtwAAAPcCAAAAAA==&#10;" fillcolor="#e8dee5 [664]" strokecolor="#004739 [1604]" strokeweight="2pt">
                  <v:textbox>
                    <w:txbxContent>
                      <w:p w14:paraId="210338C1" w14:textId="77777777" w:rsidR="008A533A" w:rsidRDefault="008A533A" w:rsidP="001346BF">
                        <w:pPr>
                          <w:pStyle w:val="NormlWeb"/>
                          <w:spacing w:before="0" w:beforeAutospacing="0" w:after="0" w:afterAutospacing="0"/>
                          <w:jc w:val="center"/>
                        </w:pPr>
                        <w:r>
                          <w:rPr>
                            <w:rFonts w:asciiTheme="minorHAnsi" w:hAnsi="Calibri" w:cstheme="minorBidi"/>
                            <w:color w:val="000000" w:themeColor="text1"/>
                            <w:kern w:val="24"/>
                            <w:lang w:val="en-US"/>
                          </w:rPr>
                          <w:t>Broad consent</w:t>
                        </w:r>
                      </w:p>
                    </w:txbxContent>
                  </v:textbox>
                </v:roundrect>
                <w10:anchorlock/>
              </v:group>
            </w:pict>
          </mc:Fallback>
        </mc:AlternateContent>
      </w:r>
    </w:p>
    <w:p w14:paraId="1C042962" w14:textId="42D67A75" w:rsidR="00320B69" w:rsidRDefault="00320B69" w:rsidP="00320B69"/>
    <w:p w14:paraId="3BAA0A04" w14:textId="77777777" w:rsidR="001346BF" w:rsidRDefault="001346BF" w:rsidP="001346BF">
      <w:pPr>
        <w:pStyle w:val="Kpalrs"/>
      </w:pPr>
      <w:r>
        <w:t xml:space="preserve">Figure </w:t>
      </w:r>
      <w:r w:rsidRPr="5F0E9E36">
        <w:fldChar w:fldCharType="begin"/>
      </w:r>
      <w:r>
        <w:instrText xml:space="preserve"> SEQ Figure \* ARABIC </w:instrText>
      </w:r>
      <w:r w:rsidRPr="5F0E9E36">
        <w:fldChar w:fldCharType="separate"/>
      </w:r>
      <w:r>
        <w:rPr>
          <w:noProof/>
        </w:rPr>
        <w:t>4</w:t>
      </w:r>
      <w:r w:rsidRPr="5F0E9E36">
        <w:fldChar w:fldCharType="end"/>
      </w:r>
      <w:r>
        <w:t>: Approaches to informed consent by openness and degree of participant control</w:t>
      </w:r>
    </w:p>
    <w:p w14:paraId="1DE635D2" w14:textId="131541AD" w:rsidR="001A1F53" w:rsidRDefault="00320B69" w:rsidP="00320B69">
      <w:r>
        <w:t xml:space="preserve">There appears to be substantial appetite for patient choice over the forms of consent in use and a range of models have been proposed to enable this. </w:t>
      </w:r>
      <w:r w:rsidR="00080A89">
        <w:t>Choice can relate both to</w:t>
      </w:r>
      <w:r w:rsidR="001A1F53">
        <w:t xml:space="preserve"> the use of the participant’s data, and to</w:t>
      </w:r>
      <w:r w:rsidR="00080A89">
        <w:t xml:space="preserve"> the process of consent in terms of what is shared with the patient to assist in informed decision-making. </w:t>
      </w:r>
      <w:r>
        <w:t>One article, for example, proposes that the amount of information provided during the informed consent procedure is tailored to the individual in question. All participants would be provided with ‘tier 1’ information, while ‘tier 2’ information is provided only to those who would like further detail</w:t>
      </w:r>
      <w:sdt>
        <w:sdtPr>
          <w:id w:val="1973932267"/>
          <w:citation/>
        </w:sdtPr>
        <w:sdtEndPr/>
        <w:sdtContent>
          <w:r>
            <w:fldChar w:fldCharType="begin"/>
          </w:r>
          <w:r>
            <w:instrText xml:space="preserve"> CITATION Bra15 \l 2057 </w:instrText>
          </w:r>
          <w:r>
            <w:fldChar w:fldCharType="separate"/>
          </w:r>
          <w:r>
            <w:rPr>
              <w:noProof/>
            </w:rPr>
            <w:t xml:space="preserve"> </w:t>
          </w:r>
          <w:r w:rsidRPr="00906F8A">
            <w:rPr>
              <w:noProof/>
            </w:rPr>
            <w:t>(Bradbury, 2015)</w:t>
          </w:r>
          <w:r>
            <w:fldChar w:fldCharType="end"/>
          </w:r>
        </w:sdtContent>
      </w:sdt>
      <w:r>
        <w:t>.</w:t>
      </w:r>
    </w:p>
    <w:p w14:paraId="6D5FE4B9" w14:textId="77777777" w:rsidR="008946F7" w:rsidRDefault="008946F7" w:rsidP="00320B69"/>
    <w:p w14:paraId="5D742B15" w14:textId="77777777" w:rsidR="008946F7" w:rsidRDefault="00320B69" w:rsidP="00320B69">
      <w:r>
        <w:t xml:space="preserve">There is also significant interest in ongoing opportunities for participants to change their consent preferences over time. Among the most interactive approaches, </w:t>
      </w:r>
      <w:r w:rsidRPr="00AF7CA0">
        <w:rPr>
          <w:b/>
        </w:rPr>
        <w:t>dynamic consent</w:t>
      </w:r>
      <w:r>
        <w:t xml:space="preserve"> appears to be most frequently put forward by included articles. This form of consent relies on ongoing communication where participants may be able to provide or revoke consent over time, obtain information about how their data is being used, and learn about outcomes of the research. </w:t>
      </w:r>
    </w:p>
    <w:p w14:paraId="24A0D401" w14:textId="77777777" w:rsidR="008946F7" w:rsidRDefault="008946F7" w:rsidP="00320B69"/>
    <w:p w14:paraId="2FDBBACE" w14:textId="71E2CB5E" w:rsidR="00320B69" w:rsidRDefault="00320B69" w:rsidP="00320B69">
      <w:r>
        <w:t xml:space="preserve">Electronic systems such as web interfaces are often used to support this form of consent. Ongoing consent is a similar model that was proposed. In this case, consent is a continuing process that is controlled by the participant who is able to withdraw at any time. The </w:t>
      </w:r>
      <w:r w:rsidRPr="00AF7CA0">
        <w:rPr>
          <w:b/>
        </w:rPr>
        <w:t>partnership model</w:t>
      </w:r>
      <w:r>
        <w:t xml:space="preserve"> is also similar, described as a bidirectional communication process for consent that provides opportunities for researchers and participants to update consent over time.</w:t>
      </w:r>
    </w:p>
    <w:p w14:paraId="1B9A491B" w14:textId="5BA08B66" w:rsidR="00320B69" w:rsidRDefault="00320B69" w:rsidP="00320B69">
      <w:pPr>
        <w:spacing w:before="100" w:beforeAutospacing="1" w:after="100" w:afterAutospacing="1"/>
      </w:pPr>
      <w:r w:rsidRPr="00AF7CA0">
        <w:rPr>
          <w:b/>
        </w:rPr>
        <w:t>Tiered consent</w:t>
      </w:r>
      <w:r w:rsidR="00080A89">
        <w:rPr>
          <w:b/>
        </w:rPr>
        <w:t xml:space="preserve"> </w:t>
      </w:r>
      <w:r w:rsidR="001A1F53">
        <w:t>is</w:t>
      </w:r>
      <w:r w:rsidR="00080A89" w:rsidRPr="00080A89">
        <w:t xml:space="preserve"> a</w:t>
      </w:r>
      <w:r w:rsidR="001A1F53">
        <w:t>nother</w:t>
      </w:r>
      <w:r w:rsidR="00080A89" w:rsidRPr="00080A89">
        <w:t xml:space="preserve"> choice-based model</w:t>
      </w:r>
      <w:r w:rsidR="00080A89">
        <w:t xml:space="preserve">. </w:t>
      </w:r>
      <w:r w:rsidR="001A1F53">
        <w:t>One example</w:t>
      </w:r>
      <w:r w:rsidR="00080A89">
        <w:t xml:space="preserve"> </w:t>
      </w:r>
      <w:r>
        <w:t>allows participants to personalise consent based on a range of factors including preferences for future uses of their data and whether or not they wish to be recontacted before any future use</w:t>
      </w:r>
      <w:sdt>
        <w:sdtPr>
          <w:id w:val="-676421828"/>
          <w:citation/>
        </w:sdtPr>
        <w:sdtEndPr/>
        <w:sdtContent>
          <w:r>
            <w:fldChar w:fldCharType="begin"/>
          </w:r>
          <w:r>
            <w:instrText xml:space="preserve"> CITATION Hud11 \l 2057 </w:instrText>
          </w:r>
          <w:r>
            <w:fldChar w:fldCharType="separate"/>
          </w:r>
          <w:r>
            <w:rPr>
              <w:noProof/>
            </w:rPr>
            <w:t xml:space="preserve"> </w:t>
          </w:r>
          <w:r w:rsidRPr="00906F8A">
            <w:rPr>
              <w:noProof/>
            </w:rPr>
            <w:t>(Hudson, 2011)</w:t>
          </w:r>
          <w:r>
            <w:fldChar w:fldCharType="end"/>
          </w:r>
        </w:sdtContent>
      </w:sdt>
      <w:r>
        <w:t>.</w:t>
      </w:r>
    </w:p>
    <w:p w14:paraId="08F3433D" w14:textId="539891DE" w:rsidR="00320B69" w:rsidRDefault="00320B69" w:rsidP="00320B69">
      <w:r>
        <w:t xml:space="preserve">Moving away from these more participatory models, </w:t>
      </w:r>
      <w:r w:rsidRPr="00AF7CA0">
        <w:rPr>
          <w:b/>
        </w:rPr>
        <w:t>broad consent</w:t>
      </w:r>
      <w:r>
        <w:t xml:space="preserve"> is also very frequently discussed in the articles and is a very open form of consent. Occasionally, other relatively open models like </w:t>
      </w:r>
      <w:r w:rsidRPr="00AF7CA0">
        <w:rPr>
          <w:b/>
        </w:rPr>
        <w:t>universal consent</w:t>
      </w:r>
      <w:r>
        <w:t xml:space="preserve"> are proposed for situations such as quality improvement or quality improvement research which affect the whole organisation. Broad consent proposals often include other processes working alongside them. For example, one suggestion was to have broad consent with certain limits set on the future use of samples which could be judged by IRBs. Others proposed broad consent in a well-regulated environment with safeguards, and with mechanisms used to monitor communication with donors.</w:t>
      </w:r>
    </w:p>
    <w:p w14:paraId="17D7AFD9" w14:textId="3F88E12E" w:rsidR="008946F7" w:rsidRDefault="00320B69" w:rsidP="00320B69">
      <w:pPr>
        <w:spacing w:before="100" w:beforeAutospacing="1" w:after="100" w:afterAutospacing="1"/>
      </w:pPr>
      <w:r>
        <w:t xml:space="preserve">Other suggestions include </w:t>
      </w:r>
      <w:r w:rsidRPr="00AF7CA0">
        <w:rPr>
          <w:b/>
        </w:rPr>
        <w:t xml:space="preserve">opt-out </w:t>
      </w:r>
      <w:r w:rsidRPr="001A1F53">
        <w:t>forms</w:t>
      </w:r>
      <w:r>
        <w:t xml:space="preserve"> of consent, for example in the case of CER,</w:t>
      </w:r>
      <w:r w:rsidRPr="00950C00">
        <w:t xml:space="preserve"> </w:t>
      </w:r>
      <w:r>
        <w:t xml:space="preserve">when </w:t>
      </w:r>
      <w:r w:rsidRPr="00950C00">
        <w:t xml:space="preserve">the participant is </w:t>
      </w:r>
      <w:r w:rsidR="00D45A59">
        <w:t>given brief information about the treatment and told they will be part of the research study unless they do not wish to take part (Kass, 2016)</w:t>
      </w:r>
      <w:r>
        <w:t>. Another opt-out model put forward an 8-point model of consent with opt-out based on Fiona Caldicott’s recommendations</w:t>
      </w:r>
      <w:sdt>
        <w:sdtPr>
          <w:id w:val="-249975485"/>
          <w:citation/>
        </w:sdtPr>
        <w:sdtEndPr/>
        <w:sdtContent>
          <w:r>
            <w:fldChar w:fldCharType="begin"/>
          </w:r>
          <w:r>
            <w:instrText xml:space="preserve"> CITATION Per16 \l 2057  \m Cal16</w:instrText>
          </w:r>
          <w:r>
            <w:fldChar w:fldCharType="separate"/>
          </w:r>
          <w:r>
            <w:rPr>
              <w:noProof/>
            </w:rPr>
            <w:t xml:space="preserve"> </w:t>
          </w:r>
          <w:r w:rsidRPr="00906F8A">
            <w:rPr>
              <w:noProof/>
            </w:rPr>
            <w:t>(Perrin, 2016; Caldicott, 2016)</w:t>
          </w:r>
          <w:r>
            <w:fldChar w:fldCharType="end"/>
          </w:r>
        </w:sdtContent>
      </w:sdt>
      <w:r>
        <w:t xml:space="preserve">. These points, aimed at participants, </w:t>
      </w:r>
      <w:r w:rsidR="00AC4282">
        <w:t>tell participants</w:t>
      </w:r>
      <w:r w:rsidR="00D35D3A">
        <w:t xml:space="preserve"> of </w:t>
      </w:r>
      <w:r>
        <w:t xml:space="preserve">the importance of information, the role of law in protecting participants, the right to opt out, and the suggestion that opt out does not apply to anonymised information or exceptional when there is a ‘mandatory legal requirement’ or ‘over-riding public interest’ like tackling the Ebola virus. </w:t>
      </w:r>
    </w:p>
    <w:p w14:paraId="77673800" w14:textId="22A257C8" w:rsidR="00320B69" w:rsidRDefault="00320B69" w:rsidP="00320B69">
      <w:pPr>
        <w:spacing w:before="100" w:beforeAutospacing="1" w:after="100" w:afterAutospacing="1"/>
      </w:pPr>
      <w:r>
        <w:t xml:space="preserve">Conversely, an enhanced </w:t>
      </w:r>
      <w:r w:rsidRPr="00AF7CA0">
        <w:rPr>
          <w:b/>
        </w:rPr>
        <w:t>opt-in form</w:t>
      </w:r>
      <w:r>
        <w:t xml:space="preserve"> of consent was put forward where consent is sought when patients are most ‘competent’ and which may use aids like videos and PowerPoint to explain the procedure</w:t>
      </w:r>
      <w:sdt>
        <w:sdtPr>
          <w:id w:val="-1094772118"/>
          <w:citation/>
        </w:sdtPr>
        <w:sdtEndPr/>
        <w:sdtContent>
          <w:r>
            <w:fldChar w:fldCharType="begin"/>
          </w:r>
          <w:r>
            <w:instrText xml:space="preserve">CITATION van13 \l 2057 </w:instrText>
          </w:r>
          <w:r>
            <w:fldChar w:fldCharType="separate"/>
          </w:r>
          <w:r>
            <w:rPr>
              <w:noProof/>
            </w:rPr>
            <w:t xml:space="preserve"> </w:t>
          </w:r>
          <w:r w:rsidRPr="00906F8A">
            <w:rPr>
              <w:noProof/>
            </w:rPr>
            <w:t>(van der Baan, 2013)</w:t>
          </w:r>
          <w:r>
            <w:fldChar w:fldCharType="end"/>
          </w:r>
        </w:sdtContent>
      </w:sdt>
      <w:r>
        <w:t xml:space="preserve">. This builds on the premise of traditional opt-in forms of consent when </w:t>
      </w:r>
      <w:r w:rsidRPr="00950C00">
        <w:t>participants are offered an opportunity to express that the</w:t>
      </w:r>
      <w:r w:rsidR="00D45A59">
        <w:t>y</w:t>
      </w:r>
      <w:r w:rsidRPr="00950C00">
        <w:t xml:space="preserve"> want to be involved in data collection or use</w:t>
      </w:r>
      <w:r>
        <w:t>.</w:t>
      </w:r>
    </w:p>
    <w:p w14:paraId="4DDC44B8" w14:textId="77777777" w:rsidR="00320B69" w:rsidRDefault="00320B69" w:rsidP="00320B69">
      <w:pPr>
        <w:spacing w:before="100" w:beforeAutospacing="1" w:after="100" w:afterAutospacing="1"/>
      </w:pPr>
      <w:r w:rsidRPr="00AF7CA0">
        <w:rPr>
          <w:b/>
        </w:rPr>
        <w:t xml:space="preserve">Universal consent </w:t>
      </w:r>
      <w:r>
        <w:t>was proposed in the case of quality improvement or quality improvement research, as interventions would target the entire health care unit in these cases (e.g. a hospital)</w:t>
      </w:r>
      <w:sdt>
        <w:sdtPr>
          <w:id w:val="754404010"/>
          <w:citation/>
        </w:sdtPr>
        <w:sdtEndPr/>
        <w:sdtContent>
          <w:r>
            <w:fldChar w:fldCharType="begin"/>
          </w:r>
          <w:r>
            <w:instrText xml:space="preserve"> CITATION Fis15 \l 2057 </w:instrText>
          </w:r>
          <w:r>
            <w:fldChar w:fldCharType="separate"/>
          </w:r>
          <w:r>
            <w:rPr>
              <w:noProof/>
            </w:rPr>
            <w:t xml:space="preserve"> </w:t>
          </w:r>
          <w:r w:rsidRPr="00906F8A">
            <w:rPr>
              <w:noProof/>
            </w:rPr>
            <w:t>(Fiscella, et al., 2015)</w:t>
          </w:r>
          <w:r>
            <w:fldChar w:fldCharType="end"/>
          </w:r>
        </w:sdtContent>
      </w:sdt>
      <w:r>
        <w:t xml:space="preserve">. Another option, </w:t>
      </w:r>
      <w:r w:rsidRPr="00AF7CA0">
        <w:rPr>
          <w:b/>
        </w:rPr>
        <w:t>targeted consent</w:t>
      </w:r>
      <w:r>
        <w:t>, could be used to disclose extra information during a standard informed consent procedure. One article proposed viewing data as a public good so information about data collection, management and use could be made publicly available</w:t>
      </w:r>
      <w:sdt>
        <w:sdtPr>
          <w:id w:val="1694343741"/>
          <w:citation/>
        </w:sdtPr>
        <w:sdtEndPr/>
        <w:sdtContent>
          <w:r>
            <w:fldChar w:fldCharType="begin"/>
          </w:r>
          <w:r>
            <w:instrText xml:space="preserve"> CITATION Fra13 \l 2057 </w:instrText>
          </w:r>
          <w:r>
            <w:fldChar w:fldCharType="separate"/>
          </w:r>
          <w:r>
            <w:rPr>
              <w:noProof/>
            </w:rPr>
            <w:t xml:space="preserve"> </w:t>
          </w:r>
          <w:r w:rsidRPr="00906F8A">
            <w:rPr>
              <w:noProof/>
            </w:rPr>
            <w:t>(Francis, 2013)</w:t>
          </w:r>
          <w:r>
            <w:fldChar w:fldCharType="end"/>
          </w:r>
        </w:sdtContent>
      </w:sdt>
      <w:r>
        <w:t>. Another proposed differentiating between written consent – for example in the case of biospecimens – and oral consent – for example for surveys, focus groups and interviews</w:t>
      </w:r>
      <w:sdt>
        <w:sdtPr>
          <w:id w:val="-576820765"/>
          <w:citation/>
        </w:sdtPr>
        <w:sdtEndPr/>
        <w:sdtContent>
          <w:r>
            <w:fldChar w:fldCharType="begin"/>
          </w:r>
          <w:r>
            <w:instrText xml:space="preserve"> CITATION Ema11 \l 2057 </w:instrText>
          </w:r>
          <w:r>
            <w:fldChar w:fldCharType="separate"/>
          </w:r>
          <w:r>
            <w:rPr>
              <w:noProof/>
            </w:rPr>
            <w:t xml:space="preserve"> </w:t>
          </w:r>
          <w:r w:rsidRPr="00906F8A">
            <w:rPr>
              <w:noProof/>
            </w:rPr>
            <w:t>(Emanuel &amp; Menikoff, 2011)</w:t>
          </w:r>
          <w:r>
            <w:fldChar w:fldCharType="end"/>
          </w:r>
        </w:sdtContent>
      </w:sdt>
      <w:r>
        <w:t>.</w:t>
      </w:r>
    </w:p>
    <w:p w14:paraId="16453644" w14:textId="77777777" w:rsidR="00320B69" w:rsidRDefault="00320B69" w:rsidP="00320B69">
      <w:pPr>
        <w:spacing w:before="100" w:beforeAutospacing="1" w:after="100" w:afterAutospacing="1"/>
      </w:pPr>
      <w:r>
        <w:t xml:space="preserve">A small number of articles proposed situations in which obtaining consent was not essential. For example, an ethics committee could grant a </w:t>
      </w:r>
      <w:r w:rsidRPr="00AF7CA0">
        <w:rPr>
          <w:b/>
        </w:rPr>
        <w:t>waiver</w:t>
      </w:r>
      <w:r>
        <w:t xml:space="preserve"> of informed consent based on specific conditions such as the therapy in question not being experimental in nature thereby posing minimal risk. Authorisation was proposed as an alternative to informed consent in situations such as pragmatic trials based on randomised selection. Others suggested that </w:t>
      </w:r>
      <w:r w:rsidRPr="00AF7CA0">
        <w:rPr>
          <w:b/>
        </w:rPr>
        <w:t>delayed or retrospective consent</w:t>
      </w:r>
      <w:r>
        <w:t xml:space="preserve"> was thought to be acceptable when therapies are interchangeable and patients were allocated to the therapies randomly.</w:t>
      </w:r>
    </w:p>
    <w:p w14:paraId="783F85FF" w14:textId="77777777" w:rsidR="00320B69" w:rsidRDefault="00320B69" w:rsidP="00320B69">
      <w:pPr>
        <w:spacing w:before="100" w:beforeAutospacing="1" w:after="100" w:afterAutospacing="1"/>
      </w:pPr>
      <w:r>
        <w:t xml:space="preserve">A number of articles highlighted the role of panels, </w:t>
      </w:r>
      <w:r w:rsidRPr="00AF7CA0">
        <w:rPr>
          <w:b/>
        </w:rPr>
        <w:t>institutional review boards (IRBs)</w:t>
      </w:r>
      <w:r>
        <w:t xml:space="preserve"> and similar bodies in the consent process. Panels could, for example, decide whether or not studies could be integrated into clinical care without consent, or refer the study to a committee to decide whether or not to grant a waiver of consent. Another idea was that a model of layered consent could involve IRBs that could specifically review studies that intend to link data</w:t>
      </w:r>
      <w:sdt>
        <w:sdtPr>
          <w:id w:val="423777857"/>
          <w:citation/>
        </w:sdtPr>
        <w:sdtEndPr/>
        <w:sdtContent>
          <w:r>
            <w:fldChar w:fldCharType="begin"/>
          </w:r>
          <w:r>
            <w:instrText xml:space="preserve"> CITATION Jai14 \l 2057 </w:instrText>
          </w:r>
          <w:r>
            <w:fldChar w:fldCharType="separate"/>
          </w:r>
          <w:r>
            <w:rPr>
              <w:noProof/>
            </w:rPr>
            <w:t xml:space="preserve"> </w:t>
          </w:r>
          <w:r w:rsidRPr="00906F8A">
            <w:rPr>
              <w:noProof/>
            </w:rPr>
            <w:t>(Groisman, et al., 2014)</w:t>
          </w:r>
          <w:r>
            <w:fldChar w:fldCharType="end"/>
          </w:r>
        </w:sdtContent>
      </w:sdt>
      <w:r>
        <w:t>.</w:t>
      </w:r>
    </w:p>
    <w:p w14:paraId="380489CA" w14:textId="77777777" w:rsidR="00320B69" w:rsidRDefault="00320B69" w:rsidP="00320B69">
      <w:pPr>
        <w:spacing w:before="100" w:beforeAutospacing="1" w:after="100" w:afterAutospacing="1"/>
      </w:pPr>
      <w:r>
        <w:t>The following box lists some of the forms of consent that appeared in this review, along with some of the articles that discussed them.</w:t>
      </w:r>
    </w:p>
    <w:p w14:paraId="2126D17E" w14:textId="77777777" w:rsidR="00320B69" w:rsidRDefault="00320B69" w:rsidP="00320B69">
      <w:pPr>
        <w:spacing w:before="100" w:beforeAutospacing="1" w:after="100" w:afterAutospacing="1"/>
      </w:pPr>
      <w:r>
        <w:rPr>
          <w:noProof/>
          <w:lang w:val="hu-HU" w:eastAsia="hu-HU"/>
        </w:rPr>
        <mc:AlternateContent>
          <mc:Choice Requires="wps">
            <w:drawing>
              <wp:inline distT="0" distB="0" distL="0" distR="0" wp14:anchorId="32FBA13B" wp14:editId="7A65164B">
                <wp:extent cx="5844540" cy="7124700"/>
                <wp:effectExtent l="0" t="0" r="22860" b="19050"/>
                <wp:docPr id="20" name="Text Box 20"/>
                <wp:cNvGraphicFramePr/>
                <a:graphic xmlns:a="http://schemas.openxmlformats.org/drawingml/2006/main">
                  <a:graphicData uri="http://schemas.microsoft.com/office/word/2010/wordprocessingShape">
                    <wps:wsp>
                      <wps:cNvSpPr txBox="1"/>
                      <wps:spPr>
                        <a:xfrm>
                          <a:off x="0" y="0"/>
                          <a:ext cx="5844540" cy="7124700"/>
                        </a:xfrm>
                        <a:prstGeom prst="rect">
                          <a:avLst/>
                        </a:prstGeom>
                        <a:solidFill>
                          <a:schemeClr val="bg1">
                            <a:lumMod val="95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id="12">
                        <w:txbxContent>
                          <w:p w14:paraId="418403C1" w14:textId="77777777" w:rsidR="008A533A" w:rsidRDefault="008A533A" w:rsidP="00320B69">
                            <w:pPr>
                              <w:spacing w:before="120"/>
                              <w:jc w:val="center"/>
                              <w:rPr>
                                <w:b/>
                                <w:u w:val="single"/>
                              </w:rPr>
                            </w:pPr>
                            <w:r>
                              <w:rPr>
                                <w:b/>
                                <w:u w:val="single"/>
                              </w:rPr>
                              <w:t>Forms of consent</w:t>
                            </w:r>
                            <w:r>
                              <w:rPr>
                                <w:b/>
                                <w:u w:val="single"/>
                              </w:rPr>
                              <w:br/>
                            </w:r>
                          </w:p>
                          <w:tbl>
                            <w:tblPr>
                              <w:tblStyle w:val="Rcsostblzat"/>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5807"/>
                              <w:gridCol w:w="1968"/>
                            </w:tblGrid>
                            <w:tr w:rsidR="008A533A" w:rsidRPr="00700D6C" w14:paraId="13FCA7A6" w14:textId="77777777" w:rsidTr="001A1F53">
                              <w:tc>
                                <w:tcPr>
                                  <w:tcW w:w="1439" w:type="dxa"/>
                                </w:tcPr>
                                <w:p w14:paraId="0090E2CD" w14:textId="77777777" w:rsidR="008A533A" w:rsidRPr="00352769" w:rsidRDefault="008A533A" w:rsidP="00320B69">
                                  <w:pPr>
                                    <w:spacing w:before="120"/>
                                    <w:rPr>
                                      <w:b/>
                                    </w:rPr>
                                  </w:pPr>
                                  <w:r w:rsidRPr="00352769">
                                    <w:rPr>
                                      <w:b/>
                                    </w:rPr>
                                    <w:t>Dynamic consent</w:t>
                                  </w:r>
                                </w:p>
                              </w:tc>
                              <w:tc>
                                <w:tcPr>
                                  <w:tcW w:w="5807" w:type="dxa"/>
                                </w:tcPr>
                                <w:p w14:paraId="51598439" w14:textId="77777777" w:rsidR="008A533A" w:rsidRPr="00352769" w:rsidRDefault="008A533A" w:rsidP="00320B69">
                                  <w:pPr>
                                    <w:spacing w:before="120"/>
                                    <w:rPr>
                                      <w:i/>
                                    </w:rPr>
                                  </w:pPr>
                                  <w:r w:rsidRPr="000B2FA4">
                                    <w:rPr>
                                      <w:i/>
                                    </w:rPr>
                                    <w:t>Ongoing communication allowing participants to provide or revoke consent over time, obtain information about how their data is being used, and learn about outcomes of the research. Electronic systems such as web interfaces are often used to support this form of consent. Similar: ongoing consent, a continuous process controlled by the participant who is able to withdraw at any time.</w:t>
                                  </w:r>
                                </w:p>
                              </w:tc>
                              <w:tc>
                                <w:tcPr>
                                  <w:tcW w:w="1968" w:type="dxa"/>
                                </w:tcPr>
                                <w:p w14:paraId="72326FEC" w14:textId="77777777" w:rsidR="008A533A" w:rsidRPr="00795177" w:rsidRDefault="00172C61" w:rsidP="00320B69">
                                  <w:pPr>
                                    <w:spacing w:before="120"/>
                                    <w:rPr>
                                      <w:i/>
                                      <w:lang w:val="fr-CH"/>
                                    </w:rPr>
                                  </w:pPr>
                                  <w:sdt>
                                    <w:sdtPr>
                                      <w:rPr>
                                        <w:i/>
                                      </w:rPr>
                                      <w:id w:val="888536270"/>
                                      <w:citation/>
                                    </w:sdtPr>
                                    <w:sdtEndPr/>
                                    <w:sdtContent>
                                      <w:r w:rsidR="008A533A">
                                        <w:rPr>
                                          <w:i/>
                                        </w:rPr>
                                        <w:fldChar w:fldCharType="begin"/>
                                      </w:r>
                                      <w:r w:rsidR="008A533A" w:rsidRPr="00795177">
                                        <w:rPr>
                                          <w:i/>
                                          <w:lang w:val="fr-CH"/>
                                        </w:rPr>
                                        <w:instrText xml:space="preserve"> CITATION Gra17 \l 2057 </w:instrText>
                                      </w:r>
                                      <w:r w:rsidR="008A533A">
                                        <w:rPr>
                                          <w:i/>
                                        </w:rPr>
                                        <w:fldChar w:fldCharType="separate"/>
                                      </w:r>
                                      <w:r w:rsidR="008A533A" w:rsidRPr="00795177">
                                        <w:rPr>
                                          <w:noProof/>
                                          <w:lang w:val="fr-CH"/>
                                        </w:rPr>
                                        <w:t>(Grady, et al., 2017)</w:t>
                                      </w:r>
                                      <w:r w:rsidR="008A533A">
                                        <w:rPr>
                                          <w:i/>
                                        </w:rPr>
                                        <w:fldChar w:fldCharType="end"/>
                                      </w:r>
                                    </w:sdtContent>
                                  </w:sdt>
                                  <w:r w:rsidR="008A533A" w:rsidRPr="00795177">
                                    <w:rPr>
                                      <w:i/>
                                      <w:lang w:val="fr-CH"/>
                                    </w:rPr>
                                    <w:t xml:space="preserve">; </w:t>
                                  </w:r>
                                  <w:sdt>
                                    <w:sdtPr>
                                      <w:rPr>
                                        <w:i/>
                                      </w:rPr>
                                      <w:id w:val="536626577"/>
                                      <w:citation/>
                                    </w:sdtPr>
                                    <w:sdtEndPr/>
                                    <w:sdtContent>
                                      <w:r w:rsidR="008A533A">
                                        <w:rPr>
                                          <w:i/>
                                        </w:rPr>
                                        <w:fldChar w:fldCharType="begin"/>
                                      </w:r>
                                      <w:r w:rsidR="008A533A" w:rsidRPr="00795177">
                                        <w:rPr>
                                          <w:i/>
                                          <w:lang w:val="fr-CH"/>
                                        </w:rPr>
                                        <w:instrText xml:space="preserve"> CITATION Dix14 \l 2057 </w:instrText>
                                      </w:r>
                                      <w:r w:rsidR="008A533A">
                                        <w:rPr>
                                          <w:i/>
                                        </w:rPr>
                                        <w:fldChar w:fldCharType="separate"/>
                                      </w:r>
                                      <w:r w:rsidR="008A533A" w:rsidRPr="00795177">
                                        <w:rPr>
                                          <w:noProof/>
                                          <w:lang w:val="fr-CH"/>
                                        </w:rPr>
                                        <w:t>(Dixon, et al., 2014)</w:t>
                                      </w:r>
                                      <w:r w:rsidR="008A533A">
                                        <w:rPr>
                                          <w:i/>
                                        </w:rPr>
                                        <w:fldChar w:fldCharType="end"/>
                                      </w:r>
                                    </w:sdtContent>
                                  </w:sdt>
                                  <w:r w:rsidR="008A533A" w:rsidRPr="00795177">
                                    <w:rPr>
                                      <w:i/>
                                      <w:lang w:val="fr-CH"/>
                                    </w:rPr>
                                    <w:t xml:space="preserve">; </w:t>
                                  </w:r>
                                  <w:sdt>
                                    <w:sdtPr>
                                      <w:rPr>
                                        <w:i/>
                                      </w:rPr>
                                      <w:id w:val="253553946"/>
                                      <w:citation/>
                                    </w:sdtPr>
                                    <w:sdtEndPr/>
                                    <w:sdtContent>
                                      <w:r w:rsidR="008A533A">
                                        <w:rPr>
                                          <w:i/>
                                        </w:rPr>
                                        <w:fldChar w:fldCharType="begin"/>
                                      </w:r>
                                      <w:r w:rsidR="008A533A" w:rsidRPr="00795177">
                                        <w:rPr>
                                          <w:i/>
                                          <w:lang w:val="fr-CH"/>
                                        </w:rPr>
                                        <w:instrText xml:space="preserve"> CITATION Kay12 \l 2057 </w:instrText>
                                      </w:r>
                                      <w:r w:rsidR="008A533A">
                                        <w:rPr>
                                          <w:i/>
                                        </w:rPr>
                                        <w:fldChar w:fldCharType="separate"/>
                                      </w:r>
                                      <w:r w:rsidR="008A533A" w:rsidRPr="00795177">
                                        <w:rPr>
                                          <w:noProof/>
                                          <w:lang w:val="fr-CH"/>
                                        </w:rPr>
                                        <w:t>(Kaye, 2012)</w:t>
                                      </w:r>
                                      <w:r w:rsidR="008A533A">
                                        <w:rPr>
                                          <w:i/>
                                        </w:rPr>
                                        <w:fldChar w:fldCharType="end"/>
                                      </w:r>
                                    </w:sdtContent>
                                  </w:sdt>
                                  <w:r w:rsidR="008A533A" w:rsidRPr="00795177">
                                    <w:rPr>
                                      <w:i/>
                                      <w:lang w:val="fr-CH"/>
                                    </w:rPr>
                                    <w:t xml:space="preserve">; </w:t>
                                  </w:r>
                                  <w:sdt>
                                    <w:sdtPr>
                                      <w:rPr>
                                        <w:i/>
                                      </w:rPr>
                                      <w:id w:val="-34041004"/>
                                      <w:citation/>
                                    </w:sdtPr>
                                    <w:sdtEndPr/>
                                    <w:sdtContent>
                                      <w:r w:rsidR="008A533A">
                                        <w:rPr>
                                          <w:i/>
                                        </w:rPr>
                                        <w:fldChar w:fldCharType="begin"/>
                                      </w:r>
                                      <w:r w:rsidR="008A533A" w:rsidRPr="00795177">
                                        <w:rPr>
                                          <w:i/>
                                          <w:lang w:val="fr-CH"/>
                                        </w:rPr>
                                        <w:instrText xml:space="preserve">CITATION McC16 \l 2057 </w:instrText>
                                      </w:r>
                                      <w:r w:rsidR="008A533A">
                                        <w:rPr>
                                          <w:i/>
                                        </w:rPr>
                                        <w:fldChar w:fldCharType="separate"/>
                                      </w:r>
                                      <w:r w:rsidR="008A533A" w:rsidRPr="00795177">
                                        <w:rPr>
                                          <w:noProof/>
                                          <w:lang w:val="fr-CH"/>
                                        </w:rPr>
                                        <w:t>(McCaughey, et al., 2016)</w:t>
                                      </w:r>
                                      <w:r w:rsidR="008A533A">
                                        <w:rPr>
                                          <w:i/>
                                        </w:rPr>
                                        <w:fldChar w:fldCharType="end"/>
                                      </w:r>
                                    </w:sdtContent>
                                  </w:sdt>
                                  <w:r w:rsidR="008A533A" w:rsidRPr="00795177">
                                    <w:rPr>
                                      <w:i/>
                                      <w:lang w:val="fr-CH"/>
                                    </w:rPr>
                                    <w:t xml:space="preserve">; </w:t>
                                  </w:r>
                                  <w:sdt>
                                    <w:sdtPr>
                                      <w:rPr>
                                        <w:i/>
                                      </w:rPr>
                                      <w:id w:val="158043942"/>
                                      <w:citation/>
                                    </w:sdtPr>
                                    <w:sdtEndPr/>
                                    <w:sdtContent>
                                      <w:r w:rsidR="008A533A">
                                        <w:rPr>
                                          <w:i/>
                                        </w:rPr>
                                        <w:fldChar w:fldCharType="begin"/>
                                      </w:r>
                                      <w:r w:rsidR="008A533A" w:rsidRPr="00795177">
                                        <w:rPr>
                                          <w:i/>
                                          <w:lang w:val="fr-CH"/>
                                        </w:rPr>
                                        <w:instrText xml:space="preserve"> CITATION DAb15 \l 2057 </w:instrText>
                                      </w:r>
                                      <w:r w:rsidR="008A533A">
                                        <w:rPr>
                                          <w:i/>
                                        </w:rPr>
                                        <w:fldChar w:fldCharType="separate"/>
                                      </w:r>
                                      <w:r w:rsidR="008A533A" w:rsidRPr="00795177">
                                        <w:rPr>
                                          <w:noProof/>
                                          <w:lang w:val="fr-CH"/>
                                        </w:rPr>
                                        <w:t>(D’Abramo, 2015)</w:t>
                                      </w:r>
                                      <w:r w:rsidR="008A533A">
                                        <w:rPr>
                                          <w:i/>
                                        </w:rPr>
                                        <w:fldChar w:fldCharType="end"/>
                                      </w:r>
                                    </w:sdtContent>
                                  </w:sdt>
                                </w:p>
                              </w:tc>
                            </w:tr>
                            <w:tr w:rsidR="008A533A" w14:paraId="4B316E3B" w14:textId="77777777" w:rsidTr="001A1F53">
                              <w:tc>
                                <w:tcPr>
                                  <w:tcW w:w="1439" w:type="dxa"/>
                                </w:tcPr>
                                <w:p w14:paraId="3FBCBCFC" w14:textId="229ED03C" w:rsidR="008A533A" w:rsidRDefault="008A533A" w:rsidP="001A1F53">
                                  <w:pPr>
                                    <w:spacing w:before="120"/>
                                    <w:rPr>
                                      <w:b/>
                                    </w:rPr>
                                  </w:pPr>
                                  <w:r>
                                    <w:rPr>
                                      <w:b/>
                                    </w:rPr>
                                    <w:t>Partnership model</w:t>
                                  </w:r>
                                </w:p>
                              </w:tc>
                              <w:tc>
                                <w:tcPr>
                                  <w:tcW w:w="5807" w:type="dxa"/>
                                </w:tcPr>
                                <w:p w14:paraId="46AAEC62" w14:textId="41A75C2D" w:rsidR="008A533A" w:rsidRPr="007B4E17" w:rsidRDefault="008A533A" w:rsidP="001A1F53">
                                  <w:pPr>
                                    <w:spacing w:before="120"/>
                                    <w:rPr>
                                      <w:i/>
                                    </w:rPr>
                                  </w:pPr>
                                  <w:r w:rsidRPr="007B4E17">
                                    <w:rPr>
                                      <w:i/>
                                    </w:rPr>
                                    <w:t>Similar to dynamic consent. Bidirectional communication process for consent that provides opportunities for researchers and participants to update consent over time.</w:t>
                                  </w:r>
                                </w:p>
                              </w:tc>
                              <w:tc>
                                <w:tcPr>
                                  <w:tcW w:w="1968" w:type="dxa"/>
                                </w:tcPr>
                                <w:p w14:paraId="263B4777" w14:textId="4C87F4AD" w:rsidR="008A533A" w:rsidRDefault="00172C61" w:rsidP="001A1F53">
                                  <w:pPr>
                                    <w:spacing w:before="120"/>
                                    <w:rPr>
                                      <w:i/>
                                    </w:rPr>
                                  </w:pPr>
                                  <w:sdt>
                                    <w:sdtPr>
                                      <w:rPr>
                                        <w:i/>
                                      </w:rPr>
                                      <w:id w:val="112787100"/>
                                      <w:citation/>
                                    </w:sdtPr>
                                    <w:sdtEndPr/>
                                    <w:sdtContent>
                                      <w:r w:rsidR="008A533A">
                                        <w:rPr>
                                          <w:i/>
                                        </w:rPr>
                                        <w:fldChar w:fldCharType="begin"/>
                                      </w:r>
                                      <w:r w:rsidR="008A533A">
                                        <w:rPr>
                                          <w:i/>
                                        </w:rPr>
                                        <w:instrText xml:space="preserve"> CITATION McG10 \l 2057 </w:instrText>
                                      </w:r>
                                      <w:r w:rsidR="008A533A">
                                        <w:rPr>
                                          <w:i/>
                                        </w:rPr>
                                        <w:fldChar w:fldCharType="separate"/>
                                      </w:r>
                                      <w:r w:rsidR="008A533A" w:rsidRPr="00906F8A">
                                        <w:rPr>
                                          <w:noProof/>
                                        </w:rPr>
                                        <w:t>(McGuire &amp; Beskow, 2010)</w:t>
                                      </w:r>
                                      <w:r w:rsidR="008A533A">
                                        <w:rPr>
                                          <w:i/>
                                        </w:rPr>
                                        <w:fldChar w:fldCharType="end"/>
                                      </w:r>
                                    </w:sdtContent>
                                  </w:sdt>
                                  <w:r w:rsidR="008A533A" w:rsidRPr="006F2F2B">
                                    <w:rPr>
                                      <w:i/>
                                    </w:rPr>
                                    <w:t xml:space="preserve">; </w:t>
                                  </w:r>
                                  <w:sdt>
                                    <w:sdtPr>
                                      <w:rPr>
                                        <w:i/>
                                      </w:rPr>
                                      <w:id w:val="736985745"/>
                                      <w:citation/>
                                    </w:sdtPr>
                                    <w:sdtEndPr/>
                                    <w:sdtContent>
                                      <w:r w:rsidR="008A533A">
                                        <w:rPr>
                                          <w:i/>
                                        </w:rPr>
                                        <w:fldChar w:fldCharType="begin"/>
                                      </w:r>
                                      <w:r w:rsidR="008A533A">
                                        <w:rPr>
                                          <w:i/>
                                        </w:rPr>
                                        <w:instrText xml:space="preserve"> CITATION Dri11 \l 2057 </w:instrText>
                                      </w:r>
                                      <w:r w:rsidR="008A533A">
                                        <w:rPr>
                                          <w:i/>
                                        </w:rPr>
                                        <w:fldChar w:fldCharType="separate"/>
                                      </w:r>
                                      <w:r w:rsidR="008A533A" w:rsidRPr="00906F8A">
                                        <w:rPr>
                                          <w:noProof/>
                                        </w:rPr>
                                        <w:t>(Driessnack &amp; Gallo, 2011)</w:t>
                                      </w:r>
                                      <w:r w:rsidR="008A533A">
                                        <w:rPr>
                                          <w:i/>
                                        </w:rPr>
                                        <w:fldChar w:fldCharType="end"/>
                                      </w:r>
                                    </w:sdtContent>
                                  </w:sdt>
                                </w:p>
                              </w:tc>
                            </w:tr>
                            <w:tr w:rsidR="008A533A" w14:paraId="00355116" w14:textId="77777777" w:rsidTr="001A1F53">
                              <w:tc>
                                <w:tcPr>
                                  <w:tcW w:w="1439" w:type="dxa"/>
                                </w:tcPr>
                                <w:p w14:paraId="5EB848F8" w14:textId="77777777" w:rsidR="008A533A" w:rsidRPr="00352769" w:rsidRDefault="008A533A" w:rsidP="001A1F53">
                                  <w:pPr>
                                    <w:spacing w:before="120"/>
                                    <w:rPr>
                                      <w:b/>
                                    </w:rPr>
                                  </w:pPr>
                                  <w:r>
                                    <w:rPr>
                                      <w:b/>
                                    </w:rPr>
                                    <w:t>Tiered consent</w:t>
                                  </w:r>
                                </w:p>
                              </w:tc>
                              <w:tc>
                                <w:tcPr>
                                  <w:tcW w:w="5807" w:type="dxa"/>
                                </w:tcPr>
                                <w:p w14:paraId="5ED43EBD" w14:textId="77777777" w:rsidR="008A533A" w:rsidRDefault="008A533A" w:rsidP="001A1F53">
                                  <w:pPr>
                                    <w:spacing w:before="120"/>
                                    <w:rPr>
                                      <w:i/>
                                    </w:rPr>
                                  </w:pPr>
                                  <w:r w:rsidRPr="007B4E17">
                                    <w:rPr>
                                      <w:i/>
                                    </w:rPr>
                                    <w:t>Allows participants to personalise consent based on a range of factors including preferences for future uses of their data and whether or not they wish to be recontacted before any future use</w:t>
                                  </w:r>
                                  <w:r>
                                    <w:rPr>
                                      <w:i/>
                                    </w:rPr>
                                    <w:t>.</w:t>
                                  </w:r>
                                </w:p>
                              </w:tc>
                              <w:tc>
                                <w:tcPr>
                                  <w:tcW w:w="1968" w:type="dxa"/>
                                </w:tcPr>
                                <w:p w14:paraId="0F77C10A" w14:textId="77777777" w:rsidR="008A533A" w:rsidRPr="006F2F2B" w:rsidRDefault="00172C61" w:rsidP="001A1F53">
                                  <w:pPr>
                                    <w:spacing w:before="120"/>
                                    <w:rPr>
                                      <w:i/>
                                    </w:rPr>
                                  </w:pPr>
                                  <w:sdt>
                                    <w:sdtPr>
                                      <w:rPr>
                                        <w:i/>
                                      </w:rPr>
                                      <w:id w:val="-2003417216"/>
                                      <w:citation/>
                                    </w:sdtPr>
                                    <w:sdtEndPr/>
                                    <w:sdtContent>
                                      <w:r w:rsidR="008A533A">
                                        <w:rPr>
                                          <w:i/>
                                        </w:rPr>
                                        <w:fldChar w:fldCharType="begin"/>
                                      </w:r>
                                      <w:r w:rsidR="008A533A">
                                        <w:rPr>
                                          <w:i/>
                                        </w:rPr>
                                        <w:instrText xml:space="preserve"> CITATION Bra15 \l 2057 </w:instrText>
                                      </w:r>
                                      <w:r w:rsidR="008A533A">
                                        <w:rPr>
                                          <w:i/>
                                        </w:rPr>
                                        <w:fldChar w:fldCharType="separate"/>
                                      </w:r>
                                      <w:r w:rsidR="008A533A" w:rsidRPr="00906F8A">
                                        <w:rPr>
                                          <w:noProof/>
                                        </w:rPr>
                                        <w:t>(Bradbury, 2015)</w:t>
                                      </w:r>
                                      <w:r w:rsidR="008A533A">
                                        <w:rPr>
                                          <w:i/>
                                        </w:rPr>
                                        <w:fldChar w:fldCharType="end"/>
                                      </w:r>
                                    </w:sdtContent>
                                  </w:sdt>
                                  <w:r w:rsidR="008A533A">
                                    <w:rPr>
                                      <w:i/>
                                    </w:rPr>
                                    <w:t xml:space="preserve">; </w:t>
                                  </w:r>
                                  <w:sdt>
                                    <w:sdtPr>
                                      <w:rPr>
                                        <w:i/>
                                      </w:rPr>
                                      <w:id w:val="695120772"/>
                                      <w:citation/>
                                    </w:sdtPr>
                                    <w:sdtEndPr/>
                                    <w:sdtContent>
                                      <w:r w:rsidR="008A533A">
                                        <w:rPr>
                                          <w:i/>
                                        </w:rPr>
                                        <w:fldChar w:fldCharType="begin"/>
                                      </w:r>
                                      <w:r w:rsidR="008A533A">
                                        <w:rPr>
                                          <w:i/>
                                        </w:rPr>
                                        <w:instrText xml:space="preserve"> CITATION Hud11 \l 2057 </w:instrText>
                                      </w:r>
                                      <w:r w:rsidR="008A533A">
                                        <w:rPr>
                                          <w:i/>
                                        </w:rPr>
                                        <w:fldChar w:fldCharType="separate"/>
                                      </w:r>
                                      <w:r w:rsidR="008A533A" w:rsidRPr="00906F8A">
                                        <w:rPr>
                                          <w:noProof/>
                                        </w:rPr>
                                        <w:t>(Hudson, 2011)</w:t>
                                      </w:r>
                                      <w:r w:rsidR="008A533A">
                                        <w:rPr>
                                          <w:i/>
                                        </w:rPr>
                                        <w:fldChar w:fldCharType="end"/>
                                      </w:r>
                                    </w:sdtContent>
                                  </w:sdt>
                                </w:p>
                              </w:tc>
                            </w:tr>
                            <w:tr w:rsidR="008A533A" w14:paraId="48E81893" w14:textId="77777777" w:rsidTr="001A1F53">
                              <w:tc>
                                <w:tcPr>
                                  <w:tcW w:w="1439" w:type="dxa"/>
                                </w:tcPr>
                                <w:p w14:paraId="1874722A" w14:textId="77777777" w:rsidR="008A533A" w:rsidRPr="00352769" w:rsidRDefault="008A533A" w:rsidP="001A1F53">
                                  <w:pPr>
                                    <w:spacing w:before="120"/>
                                    <w:rPr>
                                      <w:b/>
                                    </w:rPr>
                                  </w:pPr>
                                  <w:r>
                                    <w:rPr>
                                      <w:b/>
                                    </w:rPr>
                                    <w:t>Layered consent</w:t>
                                  </w:r>
                                </w:p>
                              </w:tc>
                              <w:tc>
                                <w:tcPr>
                                  <w:tcW w:w="5807" w:type="dxa"/>
                                </w:tcPr>
                                <w:p w14:paraId="464C7F70" w14:textId="77777777" w:rsidR="008A533A" w:rsidRDefault="008A533A" w:rsidP="001A1F53">
                                  <w:pPr>
                                    <w:spacing w:before="120"/>
                                    <w:rPr>
                                      <w:i/>
                                    </w:rPr>
                                  </w:pPr>
                                  <w:r>
                                    <w:rPr>
                                      <w:i/>
                                    </w:rPr>
                                    <w:t>Often refers to a form of consent that allows participants to choose between options.</w:t>
                                  </w:r>
                                </w:p>
                              </w:tc>
                              <w:tc>
                                <w:tcPr>
                                  <w:tcW w:w="1968" w:type="dxa"/>
                                </w:tcPr>
                                <w:p w14:paraId="7FC1CD26" w14:textId="77777777" w:rsidR="008A533A" w:rsidRPr="006F2F2B" w:rsidRDefault="00172C61" w:rsidP="001A1F53">
                                  <w:pPr>
                                    <w:spacing w:before="120"/>
                                    <w:rPr>
                                      <w:i/>
                                    </w:rPr>
                                  </w:pPr>
                                  <w:sdt>
                                    <w:sdtPr>
                                      <w:rPr>
                                        <w:i/>
                                      </w:rPr>
                                      <w:id w:val="-1731454571"/>
                                      <w:citation/>
                                    </w:sdtPr>
                                    <w:sdtEndPr/>
                                    <w:sdtContent>
                                      <w:r w:rsidR="008A533A">
                                        <w:rPr>
                                          <w:i/>
                                        </w:rPr>
                                        <w:fldChar w:fldCharType="begin"/>
                                      </w:r>
                                      <w:r w:rsidR="008A533A">
                                        <w:rPr>
                                          <w:i/>
                                        </w:rPr>
                                        <w:instrText xml:space="preserve"> CITATION Jai14 \l 2057 </w:instrText>
                                      </w:r>
                                      <w:r w:rsidR="008A533A">
                                        <w:rPr>
                                          <w:i/>
                                        </w:rPr>
                                        <w:fldChar w:fldCharType="separate"/>
                                      </w:r>
                                      <w:r w:rsidR="008A533A" w:rsidRPr="00906F8A">
                                        <w:rPr>
                                          <w:noProof/>
                                        </w:rPr>
                                        <w:t>(Groisman, et al., 2014)</w:t>
                                      </w:r>
                                      <w:r w:rsidR="008A533A">
                                        <w:rPr>
                                          <w:i/>
                                        </w:rPr>
                                        <w:fldChar w:fldCharType="end"/>
                                      </w:r>
                                    </w:sdtContent>
                                  </w:sdt>
                                </w:p>
                              </w:tc>
                            </w:tr>
                            <w:tr w:rsidR="008A533A" w14:paraId="007BB528" w14:textId="77777777" w:rsidTr="001A1F53">
                              <w:tc>
                                <w:tcPr>
                                  <w:tcW w:w="1439" w:type="dxa"/>
                                </w:tcPr>
                                <w:p w14:paraId="63CBF568" w14:textId="4949560C" w:rsidR="008A533A" w:rsidRDefault="008A533A" w:rsidP="001A1F53">
                                  <w:pPr>
                                    <w:spacing w:before="120"/>
                                    <w:rPr>
                                      <w:b/>
                                    </w:rPr>
                                  </w:pPr>
                                  <w:r>
                                    <w:rPr>
                                      <w:b/>
                                    </w:rPr>
                                    <w:t>Targeted consent</w:t>
                                  </w:r>
                                </w:p>
                              </w:tc>
                              <w:tc>
                                <w:tcPr>
                                  <w:tcW w:w="5807" w:type="dxa"/>
                                </w:tcPr>
                                <w:p w14:paraId="22927053" w14:textId="1D76F057" w:rsidR="008A533A" w:rsidRPr="007B4E17" w:rsidRDefault="008A533A" w:rsidP="001A1F53">
                                  <w:pPr>
                                    <w:spacing w:before="120"/>
                                    <w:rPr>
                                      <w:i/>
                                    </w:rPr>
                                  </w:pPr>
                                  <w:r w:rsidRPr="007B4E17">
                                    <w:rPr>
                                      <w:i/>
                                    </w:rPr>
                                    <w:t>Disclose extra information during a standard informed consent procedure.</w:t>
                                  </w:r>
                                </w:p>
                              </w:tc>
                              <w:tc>
                                <w:tcPr>
                                  <w:tcW w:w="1968" w:type="dxa"/>
                                </w:tcPr>
                                <w:p w14:paraId="66EBD5F3" w14:textId="76EEF53F" w:rsidR="008A533A" w:rsidRDefault="00172C61" w:rsidP="001A1F53">
                                  <w:pPr>
                                    <w:spacing w:before="120"/>
                                    <w:rPr>
                                      <w:i/>
                                    </w:rPr>
                                  </w:pPr>
                                  <w:sdt>
                                    <w:sdtPr>
                                      <w:rPr>
                                        <w:i/>
                                      </w:rPr>
                                      <w:id w:val="538021226"/>
                                      <w:citation/>
                                    </w:sdtPr>
                                    <w:sdtEndPr/>
                                    <w:sdtContent>
                                      <w:r w:rsidR="008A533A">
                                        <w:rPr>
                                          <w:i/>
                                        </w:rPr>
                                        <w:fldChar w:fldCharType="begin"/>
                                      </w:r>
                                      <w:r w:rsidR="008A533A">
                                        <w:rPr>
                                          <w:i/>
                                        </w:rPr>
                                        <w:instrText xml:space="preserve"> CITATION Wen15 \l 2057 </w:instrText>
                                      </w:r>
                                      <w:r w:rsidR="008A533A">
                                        <w:rPr>
                                          <w:i/>
                                        </w:rPr>
                                        <w:fldChar w:fldCharType="separate"/>
                                      </w:r>
                                      <w:r w:rsidR="008A533A" w:rsidRPr="00906F8A">
                                        <w:rPr>
                                          <w:noProof/>
                                        </w:rPr>
                                        <w:t>(Wendler, 2015)</w:t>
                                      </w:r>
                                      <w:r w:rsidR="008A533A">
                                        <w:rPr>
                                          <w:i/>
                                        </w:rPr>
                                        <w:fldChar w:fldCharType="end"/>
                                      </w:r>
                                    </w:sdtContent>
                                  </w:sdt>
                                </w:p>
                              </w:tc>
                            </w:tr>
                            <w:tr w:rsidR="008A533A" w14:paraId="4C366D9F" w14:textId="77777777" w:rsidTr="001A1F53">
                              <w:tc>
                                <w:tcPr>
                                  <w:tcW w:w="1439" w:type="dxa"/>
                                </w:tcPr>
                                <w:p w14:paraId="6FB32E44" w14:textId="6C1AC915" w:rsidR="008A533A" w:rsidRDefault="008A533A" w:rsidP="001A1F53">
                                  <w:pPr>
                                    <w:spacing w:before="120"/>
                                    <w:rPr>
                                      <w:b/>
                                    </w:rPr>
                                  </w:pPr>
                                  <w:r>
                                    <w:rPr>
                                      <w:b/>
                                    </w:rPr>
                                    <w:t>Broad consent</w:t>
                                  </w:r>
                                </w:p>
                              </w:tc>
                              <w:tc>
                                <w:tcPr>
                                  <w:tcW w:w="5807" w:type="dxa"/>
                                </w:tcPr>
                                <w:p w14:paraId="4802D73F" w14:textId="5AA1140D" w:rsidR="008A533A" w:rsidRPr="007B4E17" w:rsidRDefault="008A533A" w:rsidP="001A1F53">
                                  <w:pPr>
                                    <w:spacing w:before="120"/>
                                    <w:rPr>
                                      <w:i/>
                                    </w:rPr>
                                  </w:pPr>
                                  <w:r w:rsidRPr="007B4E17">
                                    <w:rPr>
                                      <w:i/>
                                    </w:rPr>
                                    <w:t>Open in terms of data re-use. Broad consent proposals often include other processes working alongside them. For example, one suggestion was to have broad consent with certain limits set on the future use of samples which could be judged by IRBs. Others proposed broad consent in a well-regulated environment with safeguards, and with mechanisms used to monitor communication with donors.</w:t>
                                  </w:r>
                                </w:p>
                              </w:tc>
                              <w:tc>
                                <w:tcPr>
                                  <w:tcW w:w="1968" w:type="dxa"/>
                                </w:tcPr>
                                <w:p w14:paraId="30085F22" w14:textId="708B2670" w:rsidR="008A533A" w:rsidRDefault="00172C61" w:rsidP="001A1F53">
                                  <w:pPr>
                                    <w:spacing w:before="120"/>
                                    <w:rPr>
                                      <w:i/>
                                    </w:rPr>
                                  </w:pPr>
                                  <w:sdt>
                                    <w:sdtPr>
                                      <w:rPr>
                                        <w:i/>
                                      </w:rPr>
                                      <w:id w:val="1172913722"/>
                                      <w:citation/>
                                    </w:sdtPr>
                                    <w:sdtEndPr/>
                                    <w:sdtContent>
                                      <w:r w:rsidR="008A533A">
                                        <w:rPr>
                                          <w:i/>
                                        </w:rPr>
                                        <w:fldChar w:fldCharType="begin"/>
                                      </w:r>
                                      <w:r w:rsidR="008A533A">
                                        <w:rPr>
                                          <w:i/>
                                        </w:rPr>
                                        <w:instrText xml:space="preserve"> CITATION Tab11 \l 2057 </w:instrText>
                                      </w:r>
                                      <w:r w:rsidR="008A533A">
                                        <w:rPr>
                                          <w:i/>
                                        </w:rPr>
                                        <w:fldChar w:fldCharType="separate"/>
                                      </w:r>
                                      <w:r w:rsidR="008A533A" w:rsidRPr="00906F8A">
                                        <w:rPr>
                                          <w:noProof/>
                                        </w:rPr>
                                        <w:t>(Tabor, et al., 2011)</w:t>
                                      </w:r>
                                      <w:r w:rsidR="008A533A">
                                        <w:rPr>
                                          <w:i/>
                                        </w:rPr>
                                        <w:fldChar w:fldCharType="end"/>
                                      </w:r>
                                    </w:sdtContent>
                                  </w:sdt>
                                  <w:r w:rsidR="008A533A" w:rsidRPr="006F2F2B">
                                    <w:rPr>
                                      <w:i/>
                                    </w:rPr>
                                    <w:t xml:space="preserve">; </w:t>
                                  </w:r>
                                  <w:sdt>
                                    <w:sdtPr>
                                      <w:rPr>
                                        <w:i/>
                                      </w:rPr>
                                      <w:id w:val="-267469261"/>
                                      <w:citation/>
                                    </w:sdtPr>
                                    <w:sdtEndPr/>
                                    <w:sdtContent>
                                      <w:r w:rsidR="008A533A">
                                        <w:rPr>
                                          <w:i/>
                                        </w:rPr>
                                        <w:fldChar w:fldCharType="begin"/>
                                      </w:r>
                                      <w:r w:rsidR="008A533A">
                                        <w:rPr>
                                          <w:i/>
                                        </w:rPr>
                                        <w:instrText xml:space="preserve"> CITATION Wen13 \l 2057 </w:instrText>
                                      </w:r>
                                      <w:r w:rsidR="008A533A">
                                        <w:rPr>
                                          <w:i/>
                                        </w:rPr>
                                        <w:fldChar w:fldCharType="separate"/>
                                      </w:r>
                                      <w:r w:rsidR="008A533A" w:rsidRPr="00906F8A">
                                        <w:rPr>
                                          <w:noProof/>
                                        </w:rPr>
                                        <w:t>(Wendler, 2013)</w:t>
                                      </w:r>
                                      <w:r w:rsidR="008A533A">
                                        <w:rPr>
                                          <w:i/>
                                        </w:rPr>
                                        <w:fldChar w:fldCharType="end"/>
                                      </w:r>
                                    </w:sdtContent>
                                  </w:sdt>
                                  <w:r w:rsidR="008A533A" w:rsidRPr="006F2F2B">
                                    <w:rPr>
                                      <w:i/>
                                    </w:rPr>
                                    <w:t xml:space="preserve">; </w:t>
                                  </w:r>
                                  <w:sdt>
                                    <w:sdtPr>
                                      <w:rPr>
                                        <w:i/>
                                      </w:rPr>
                                      <w:id w:val="1354920355"/>
                                      <w:citation/>
                                    </w:sdtPr>
                                    <w:sdtEndPr/>
                                    <w:sdtContent>
                                      <w:r w:rsidR="008A533A">
                                        <w:rPr>
                                          <w:i/>
                                        </w:rPr>
                                        <w:fldChar w:fldCharType="begin"/>
                                      </w:r>
                                      <w:r w:rsidR="008A533A">
                                        <w:rPr>
                                          <w:i/>
                                        </w:rPr>
                                        <w:instrText xml:space="preserve"> CITATION Otlts \l 2057 </w:instrText>
                                      </w:r>
                                      <w:r w:rsidR="008A533A">
                                        <w:rPr>
                                          <w:i/>
                                        </w:rPr>
                                        <w:fldChar w:fldCharType="separate"/>
                                      </w:r>
                                      <w:r w:rsidR="008A533A" w:rsidRPr="00906F8A">
                                        <w:rPr>
                                          <w:noProof/>
                                        </w:rPr>
                                        <w:t>(Otlowski, 2012)</w:t>
                                      </w:r>
                                      <w:r w:rsidR="008A533A">
                                        <w:rPr>
                                          <w:i/>
                                        </w:rPr>
                                        <w:fldChar w:fldCharType="end"/>
                                      </w:r>
                                    </w:sdtContent>
                                  </w:sdt>
                                  <w:r w:rsidR="008A533A" w:rsidRPr="006F2F2B">
                                    <w:rPr>
                                      <w:i/>
                                    </w:rPr>
                                    <w:t xml:space="preserve"> (hybrid model); </w:t>
                                  </w:r>
                                  <w:sdt>
                                    <w:sdtPr>
                                      <w:rPr>
                                        <w:i/>
                                      </w:rPr>
                                      <w:id w:val="835193397"/>
                                      <w:citation/>
                                    </w:sdtPr>
                                    <w:sdtEndPr/>
                                    <w:sdtContent>
                                      <w:r w:rsidR="008A533A">
                                        <w:rPr>
                                          <w:i/>
                                        </w:rPr>
                                        <w:fldChar w:fldCharType="begin"/>
                                      </w:r>
                                      <w:r w:rsidR="008A533A">
                                        <w:rPr>
                                          <w:i/>
                                        </w:rPr>
                                        <w:instrText xml:space="preserve"> CITATION Men17 \l 2057 </w:instrText>
                                      </w:r>
                                      <w:r w:rsidR="008A533A">
                                        <w:rPr>
                                          <w:i/>
                                        </w:rPr>
                                        <w:fldChar w:fldCharType="separate"/>
                                      </w:r>
                                      <w:r w:rsidR="008A533A" w:rsidRPr="00906F8A">
                                        <w:rPr>
                                          <w:noProof/>
                                        </w:rPr>
                                        <w:t>(Menikoff, et al., 2017)</w:t>
                                      </w:r>
                                      <w:r w:rsidR="008A533A">
                                        <w:rPr>
                                          <w:i/>
                                        </w:rPr>
                                        <w:fldChar w:fldCharType="end"/>
                                      </w:r>
                                    </w:sdtContent>
                                  </w:sdt>
                                  <w:r w:rsidR="008A533A">
                                    <w:rPr>
                                      <w:i/>
                                    </w:rPr>
                                    <w:t xml:space="preserve">; </w:t>
                                  </w:r>
                                  <w:sdt>
                                    <w:sdtPr>
                                      <w:rPr>
                                        <w:i/>
                                      </w:rPr>
                                      <w:id w:val="-32813439"/>
                                      <w:citation/>
                                    </w:sdtPr>
                                    <w:sdtEndPr/>
                                    <w:sdtContent>
                                      <w:r w:rsidR="008A533A">
                                        <w:rPr>
                                          <w:i/>
                                        </w:rPr>
                                        <w:fldChar w:fldCharType="begin"/>
                                      </w:r>
                                      <w:r w:rsidR="008A533A">
                                        <w:rPr>
                                          <w:i/>
                                        </w:rPr>
                                        <w:instrText xml:space="preserve"> CITATION Gra15 \l 2057 </w:instrText>
                                      </w:r>
                                      <w:r w:rsidR="008A533A">
                                        <w:rPr>
                                          <w:i/>
                                        </w:rPr>
                                        <w:fldChar w:fldCharType="separate"/>
                                      </w:r>
                                      <w:r w:rsidR="008A533A" w:rsidRPr="00906F8A">
                                        <w:rPr>
                                          <w:noProof/>
                                        </w:rPr>
                                        <w:t>(Grady, 2015)</w:t>
                                      </w:r>
                                      <w:r w:rsidR="008A533A">
                                        <w:rPr>
                                          <w:i/>
                                        </w:rPr>
                                        <w:fldChar w:fldCharType="end"/>
                                      </w:r>
                                    </w:sdtContent>
                                  </w:sdt>
                                  <w:r w:rsidR="008A533A">
                                    <w:rPr>
                                      <w:i/>
                                    </w:rPr>
                                    <w:t xml:space="preserve">; </w:t>
                                  </w:r>
                                  <w:sdt>
                                    <w:sdtPr>
                                      <w:rPr>
                                        <w:i/>
                                      </w:rPr>
                                      <w:id w:val="-82464336"/>
                                      <w:citation/>
                                    </w:sdtPr>
                                    <w:sdtEndPr/>
                                    <w:sdtContent>
                                      <w:r w:rsidR="008A533A">
                                        <w:rPr>
                                          <w:i/>
                                        </w:rPr>
                                        <w:fldChar w:fldCharType="begin"/>
                                      </w:r>
                                      <w:r w:rsidR="008A533A">
                                        <w:rPr>
                                          <w:i/>
                                        </w:rPr>
                                        <w:instrText xml:space="preserve"> CITATION Hud15 \l 2057 </w:instrText>
                                      </w:r>
                                      <w:r w:rsidR="008A533A">
                                        <w:rPr>
                                          <w:i/>
                                        </w:rPr>
                                        <w:fldChar w:fldCharType="separate"/>
                                      </w:r>
                                      <w:r w:rsidR="008A533A" w:rsidRPr="00906F8A">
                                        <w:rPr>
                                          <w:noProof/>
                                        </w:rPr>
                                        <w:t>(Hudson &amp; Collins, 2015)</w:t>
                                      </w:r>
                                      <w:r w:rsidR="008A533A">
                                        <w:rPr>
                                          <w:i/>
                                        </w:rPr>
                                        <w:fldChar w:fldCharType="end"/>
                                      </w:r>
                                    </w:sdtContent>
                                  </w:sdt>
                                  <w:r w:rsidR="008A533A">
                                    <w:rPr>
                                      <w:i/>
                                    </w:rPr>
                                    <w:t xml:space="preserve">; </w:t>
                                  </w:r>
                                  <w:sdt>
                                    <w:sdtPr>
                                      <w:rPr>
                                        <w:i/>
                                      </w:rPr>
                                      <w:id w:val="-696312090"/>
                                      <w:citation/>
                                    </w:sdtPr>
                                    <w:sdtEndPr/>
                                    <w:sdtContent>
                                      <w:r w:rsidR="008A533A">
                                        <w:rPr>
                                          <w:i/>
                                        </w:rPr>
                                        <w:fldChar w:fldCharType="begin"/>
                                      </w:r>
                                      <w:r w:rsidR="008A533A">
                                        <w:rPr>
                                          <w:i/>
                                        </w:rPr>
                                        <w:instrText xml:space="preserve"> CITATION The14 \l 2057 </w:instrText>
                                      </w:r>
                                      <w:r w:rsidR="008A533A">
                                        <w:rPr>
                                          <w:i/>
                                        </w:rPr>
                                        <w:fldChar w:fldCharType="separate"/>
                                      </w:r>
                                      <w:r w:rsidR="008A533A" w:rsidRPr="00906F8A">
                                        <w:rPr>
                                          <w:noProof/>
                                        </w:rPr>
                                        <w:t>(Lancet, 2014)</w:t>
                                      </w:r>
                                      <w:r w:rsidR="008A533A">
                                        <w:rPr>
                                          <w:i/>
                                        </w:rPr>
                                        <w:fldChar w:fldCharType="end"/>
                                      </w:r>
                                    </w:sdtContent>
                                  </w:sdt>
                                  <w:r w:rsidR="008A533A">
                                    <w:rPr>
                                      <w:i/>
                                    </w:rPr>
                                    <w:t xml:space="preserve">; </w:t>
                                  </w:r>
                                  <w:sdt>
                                    <w:sdtPr>
                                      <w:rPr>
                                        <w:i/>
                                      </w:rPr>
                                      <w:id w:val="612183990"/>
                                      <w:citation/>
                                    </w:sdtPr>
                                    <w:sdtEndPr/>
                                    <w:sdtContent>
                                      <w:r w:rsidR="008A533A">
                                        <w:rPr>
                                          <w:i/>
                                        </w:rPr>
                                        <w:fldChar w:fldCharType="begin"/>
                                      </w:r>
                                      <w:r w:rsidR="008A533A">
                                        <w:rPr>
                                          <w:i/>
                                        </w:rPr>
                                        <w:instrText xml:space="preserve"> CITATION Hud11 \l 2057 </w:instrText>
                                      </w:r>
                                      <w:r w:rsidR="008A533A">
                                        <w:rPr>
                                          <w:i/>
                                        </w:rPr>
                                        <w:fldChar w:fldCharType="separate"/>
                                      </w:r>
                                      <w:r w:rsidR="008A533A" w:rsidRPr="00906F8A">
                                        <w:rPr>
                                          <w:noProof/>
                                        </w:rPr>
                                        <w:t>(Hudson, 2011)</w:t>
                                      </w:r>
                                      <w:r w:rsidR="008A533A">
                                        <w:rPr>
                                          <w:i/>
                                        </w:rPr>
                                        <w:fldChar w:fldCharType="end"/>
                                      </w:r>
                                    </w:sdtContent>
                                  </w:sdt>
                                  <w:r w:rsidR="008A533A">
                                    <w:rPr>
                                      <w:i/>
                                    </w:rPr>
                                    <w:t xml:space="preserve">; </w:t>
                                  </w:r>
                                  <w:sdt>
                                    <w:sdtPr>
                                      <w:rPr>
                                        <w:i/>
                                      </w:rPr>
                                      <w:id w:val="-1919630605"/>
                                      <w:citation/>
                                    </w:sdtPr>
                                    <w:sdtEndPr/>
                                    <w:sdtContent>
                                      <w:r w:rsidR="008A533A">
                                        <w:rPr>
                                          <w:i/>
                                        </w:rPr>
                                        <w:fldChar w:fldCharType="begin"/>
                                      </w:r>
                                      <w:r w:rsidR="008A533A">
                                        <w:rPr>
                                          <w:i/>
                                        </w:rPr>
                                        <w:instrText xml:space="preserve"> CITATION LoB16 \l 2057 </w:instrText>
                                      </w:r>
                                      <w:r w:rsidR="008A533A">
                                        <w:rPr>
                                          <w:i/>
                                        </w:rPr>
                                        <w:fldChar w:fldCharType="separate"/>
                                      </w:r>
                                      <w:r w:rsidR="008A533A" w:rsidRPr="00906F8A">
                                        <w:rPr>
                                          <w:noProof/>
                                        </w:rPr>
                                        <w:t>(Lo &amp; Barnes, 2016)</w:t>
                                      </w:r>
                                      <w:r w:rsidR="008A533A">
                                        <w:rPr>
                                          <w:i/>
                                        </w:rPr>
                                        <w:fldChar w:fldCharType="end"/>
                                      </w:r>
                                    </w:sdtContent>
                                  </w:sdt>
                                </w:p>
                              </w:tc>
                            </w:tr>
                            <w:tr w:rsidR="008A533A" w14:paraId="06CAD258" w14:textId="77777777" w:rsidTr="001A1F53">
                              <w:tc>
                                <w:tcPr>
                                  <w:tcW w:w="1439" w:type="dxa"/>
                                </w:tcPr>
                                <w:p w14:paraId="29A11A39" w14:textId="4D902292" w:rsidR="008A533A" w:rsidRDefault="008A533A" w:rsidP="001A1F53">
                                  <w:pPr>
                                    <w:spacing w:before="120"/>
                                    <w:rPr>
                                      <w:b/>
                                    </w:rPr>
                                  </w:pPr>
                                  <w:r>
                                    <w:rPr>
                                      <w:b/>
                                    </w:rPr>
                                    <w:t>Universal consent</w:t>
                                  </w:r>
                                </w:p>
                              </w:tc>
                              <w:tc>
                                <w:tcPr>
                                  <w:tcW w:w="5807" w:type="dxa"/>
                                </w:tcPr>
                                <w:p w14:paraId="2477D161" w14:textId="2D8B1315" w:rsidR="008A533A" w:rsidRPr="007B4E17" w:rsidRDefault="008A533A" w:rsidP="001A1F53">
                                  <w:pPr>
                                    <w:spacing w:before="120"/>
                                    <w:rPr>
                                      <w:i/>
                                    </w:rPr>
                                  </w:pPr>
                                  <w:r w:rsidRPr="007B4E17">
                                    <w:rPr>
                                      <w:i/>
                                    </w:rPr>
                                    <w:t>Similar to broad consent. Proposed to be used in situations where the entire healthcare organisation (e.g. a hospital) is affected by an intervention, such as quality improvement or quality improvement research.</w:t>
                                  </w:r>
                                </w:p>
                              </w:tc>
                              <w:tc>
                                <w:tcPr>
                                  <w:tcW w:w="1968" w:type="dxa"/>
                                </w:tcPr>
                                <w:p w14:paraId="23A83375" w14:textId="4B67D083" w:rsidR="008A533A" w:rsidRDefault="00172C61" w:rsidP="001A1F53">
                                  <w:pPr>
                                    <w:spacing w:before="120"/>
                                    <w:rPr>
                                      <w:i/>
                                    </w:rPr>
                                  </w:pPr>
                                  <w:sdt>
                                    <w:sdtPr>
                                      <w:rPr>
                                        <w:i/>
                                      </w:rPr>
                                      <w:id w:val="1755085987"/>
                                      <w:citation/>
                                    </w:sdtPr>
                                    <w:sdtEndPr/>
                                    <w:sdtContent>
                                      <w:r w:rsidR="008A533A">
                                        <w:rPr>
                                          <w:i/>
                                        </w:rPr>
                                        <w:fldChar w:fldCharType="begin"/>
                                      </w:r>
                                      <w:r w:rsidR="008A533A">
                                        <w:rPr>
                                          <w:i/>
                                        </w:rPr>
                                        <w:instrText xml:space="preserve"> CITATION Fis151 \l 2057 </w:instrText>
                                      </w:r>
                                      <w:r w:rsidR="008A533A">
                                        <w:rPr>
                                          <w:i/>
                                        </w:rPr>
                                        <w:fldChar w:fldCharType="separate"/>
                                      </w:r>
                                      <w:r w:rsidR="008A533A" w:rsidRPr="00906F8A">
                                        <w:rPr>
                                          <w:noProof/>
                                        </w:rPr>
                                        <w:t>(Fiscella, et al., 2015)</w:t>
                                      </w:r>
                                      <w:r w:rsidR="008A533A">
                                        <w:rPr>
                                          <w:i/>
                                        </w:rPr>
                                        <w:fldChar w:fldCharType="end"/>
                                      </w:r>
                                    </w:sdtContent>
                                  </w:sdt>
                                </w:p>
                              </w:tc>
                            </w:tr>
                            <w:tr w:rsidR="008A533A" w14:paraId="452A94C3" w14:textId="77777777" w:rsidTr="001A1F53">
                              <w:tc>
                                <w:tcPr>
                                  <w:tcW w:w="1439" w:type="dxa"/>
                                </w:tcPr>
                                <w:p w14:paraId="0B039D4B" w14:textId="77777777" w:rsidR="008A533A" w:rsidRPr="00352769" w:rsidRDefault="008A533A" w:rsidP="001A1F53">
                                  <w:pPr>
                                    <w:spacing w:before="120"/>
                                    <w:rPr>
                                      <w:b/>
                                    </w:rPr>
                                  </w:pPr>
                                  <w:r>
                                    <w:rPr>
                                      <w:b/>
                                    </w:rPr>
                                    <w:t>Open consent</w:t>
                                  </w:r>
                                </w:p>
                              </w:tc>
                              <w:tc>
                                <w:tcPr>
                                  <w:tcW w:w="5807" w:type="dxa"/>
                                </w:tcPr>
                                <w:p w14:paraId="24B5EA37" w14:textId="77777777" w:rsidR="008A533A" w:rsidRDefault="008A533A" w:rsidP="001A1F53">
                                  <w:pPr>
                                    <w:spacing w:before="120"/>
                                    <w:rPr>
                                      <w:i/>
                                    </w:rPr>
                                  </w:pPr>
                                  <w:r w:rsidRPr="007B4E17">
                                    <w:rPr>
                                      <w:i/>
                                    </w:rPr>
                                    <w:t>Consists of a notification to the data subject about the use of their data for a new research project. Considered sufficient for deidentified, aggregated data.</w:t>
                                  </w:r>
                                </w:p>
                              </w:tc>
                              <w:tc>
                                <w:tcPr>
                                  <w:tcW w:w="1968" w:type="dxa"/>
                                </w:tcPr>
                                <w:p w14:paraId="71E6FAA6" w14:textId="77777777" w:rsidR="008A533A" w:rsidRPr="006F2F2B" w:rsidRDefault="00172C61" w:rsidP="001A1F53">
                                  <w:pPr>
                                    <w:spacing w:before="120"/>
                                    <w:rPr>
                                      <w:i/>
                                    </w:rPr>
                                  </w:pPr>
                                  <w:sdt>
                                    <w:sdtPr>
                                      <w:rPr>
                                        <w:i/>
                                      </w:rPr>
                                      <w:id w:val="-322977099"/>
                                      <w:citation/>
                                    </w:sdtPr>
                                    <w:sdtEndPr/>
                                    <w:sdtContent>
                                      <w:r w:rsidR="008A533A">
                                        <w:rPr>
                                          <w:i/>
                                        </w:rPr>
                                        <w:fldChar w:fldCharType="begin"/>
                                      </w:r>
                                      <w:r w:rsidR="008A533A">
                                        <w:rPr>
                                          <w:i/>
                                        </w:rPr>
                                        <w:instrText xml:space="preserve"> CITATION Gra17 \l 2057 </w:instrText>
                                      </w:r>
                                      <w:r w:rsidR="008A533A">
                                        <w:rPr>
                                          <w:i/>
                                        </w:rPr>
                                        <w:fldChar w:fldCharType="separate"/>
                                      </w:r>
                                      <w:r w:rsidR="008A533A" w:rsidRPr="00906F8A">
                                        <w:rPr>
                                          <w:noProof/>
                                        </w:rPr>
                                        <w:t>(Grady, et al., 2017)</w:t>
                                      </w:r>
                                      <w:r w:rsidR="008A533A">
                                        <w:rPr>
                                          <w:i/>
                                        </w:rPr>
                                        <w:fldChar w:fldCharType="end"/>
                                      </w:r>
                                    </w:sdtContent>
                                  </w:sdt>
                                </w:p>
                              </w:tc>
                            </w:tr>
                            <w:tr w:rsidR="008A533A" w14:paraId="27AEFEF9" w14:textId="77777777" w:rsidTr="001A1F53">
                              <w:tc>
                                <w:tcPr>
                                  <w:tcW w:w="1439" w:type="dxa"/>
                                </w:tcPr>
                                <w:p w14:paraId="13C1E140" w14:textId="77777777" w:rsidR="008A533A" w:rsidRDefault="008A533A" w:rsidP="001A1F53">
                                  <w:pPr>
                                    <w:spacing w:before="120"/>
                                    <w:rPr>
                                      <w:b/>
                                    </w:rPr>
                                  </w:pPr>
                                  <w:r>
                                    <w:rPr>
                                      <w:b/>
                                    </w:rPr>
                                    <w:t>Integrated consent</w:t>
                                  </w:r>
                                </w:p>
                              </w:tc>
                              <w:tc>
                                <w:tcPr>
                                  <w:tcW w:w="5807" w:type="dxa"/>
                                </w:tcPr>
                                <w:p w14:paraId="0FEB1CEF" w14:textId="77777777" w:rsidR="008A533A" w:rsidRDefault="008A533A" w:rsidP="001A1F53">
                                  <w:pPr>
                                    <w:spacing w:before="120"/>
                                    <w:rPr>
                                      <w:i/>
                                    </w:rPr>
                                  </w:pPr>
                                  <w:r w:rsidRPr="007B4E17">
                                    <w:rPr>
                                      <w:i/>
                                    </w:rPr>
                                    <w:t>Informed consent process for research in routine care settings is integrated into the standard clinical discussion, which is recorded. Suggested as a pragmatic alternative to a consent waiver for research in routine care.</w:t>
                                  </w:r>
                                </w:p>
                              </w:tc>
                              <w:tc>
                                <w:tcPr>
                                  <w:tcW w:w="1968" w:type="dxa"/>
                                </w:tcPr>
                                <w:p w14:paraId="49C1B7A5" w14:textId="77777777" w:rsidR="008A533A" w:rsidRPr="006F2F2B" w:rsidRDefault="00172C61" w:rsidP="001A1F53">
                                  <w:pPr>
                                    <w:spacing w:before="120"/>
                                    <w:rPr>
                                      <w:i/>
                                    </w:rPr>
                                  </w:pPr>
                                  <w:sdt>
                                    <w:sdtPr>
                                      <w:rPr>
                                        <w:i/>
                                      </w:rPr>
                                      <w:id w:val="-272403401"/>
                                      <w:citation/>
                                    </w:sdtPr>
                                    <w:sdtEndPr/>
                                    <w:sdtContent>
                                      <w:r w:rsidR="008A533A">
                                        <w:rPr>
                                          <w:i/>
                                        </w:rPr>
                                        <w:fldChar w:fldCharType="begin"/>
                                      </w:r>
                                      <w:r w:rsidR="008A533A">
                                        <w:rPr>
                                          <w:i/>
                                        </w:rPr>
                                        <w:instrText xml:space="preserve"> CITATION Kim14 \l 2057 </w:instrText>
                                      </w:r>
                                      <w:r w:rsidR="008A533A">
                                        <w:rPr>
                                          <w:i/>
                                        </w:rPr>
                                        <w:fldChar w:fldCharType="separate"/>
                                      </w:r>
                                      <w:r w:rsidR="008A533A" w:rsidRPr="00906F8A">
                                        <w:rPr>
                                          <w:noProof/>
                                        </w:rPr>
                                        <w:t>(Kim &amp; Miller, 2014)</w:t>
                                      </w:r>
                                      <w:r w:rsidR="008A533A">
                                        <w:rPr>
                                          <w:i/>
                                        </w:rPr>
                                        <w:fldChar w:fldCharType="end"/>
                                      </w:r>
                                    </w:sdtContent>
                                  </w:sdt>
                                </w:p>
                              </w:tc>
                            </w:tr>
                            <w:tr w:rsidR="008A533A" w:rsidRPr="000A5BB2" w14:paraId="2B439489" w14:textId="77777777" w:rsidTr="001A1F53">
                              <w:tc>
                                <w:tcPr>
                                  <w:tcW w:w="1439" w:type="dxa"/>
                                </w:tcPr>
                                <w:p w14:paraId="2D7B32AF" w14:textId="77777777" w:rsidR="008A533A" w:rsidRDefault="008A533A" w:rsidP="001A1F53">
                                  <w:pPr>
                                    <w:spacing w:before="120"/>
                                    <w:rPr>
                                      <w:b/>
                                    </w:rPr>
                                  </w:pPr>
                                  <w:r>
                                    <w:rPr>
                                      <w:b/>
                                    </w:rPr>
                                    <w:t>Opt-in/ opt-out</w:t>
                                  </w:r>
                                </w:p>
                              </w:tc>
                              <w:tc>
                                <w:tcPr>
                                  <w:tcW w:w="5807" w:type="dxa"/>
                                </w:tcPr>
                                <w:p w14:paraId="6A5439AA" w14:textId="77777777" w:rsidR="008A533A" w:rsidRPr="00795177" w:rsidRDefault="008A533A" w:rsidP="001A1F53">
                                  <w:pPr>
                                    <w:spacing w:before="120"/>
                                    <w:rPr>
                                      <w:i/>
                                    </w:rPr>
                                  </w:pPr>
                                  <w:r w:rsidRPr="00795177">
                                    <w:rPr>
                                      <w:i/>
                                    </w:rPr>
                                    <w:t>Opt-out: suitable for comparative effectiveness research (pragmatic trials in routine care) where the participant is asked to actively express a desire to be involved before any data is collected or used. Opt-out might not apply to anonymised information or when there is a ‘mandatory legal requirement’ or ‘over-riding public interest’ like tackling the Ebola virus.</w:t>
                                  </w:r>
                                </w:p>
                                <w:p w14:paraId="3C3523A6" w14:textId="77777777" w:rsidR="008A533A" w:rsidRPr="00795177" w:rsidRDefault="008A533A" w:rsidP="001A1F53">
                                  <w:pPr>
                                    <w:spacing w:before="120"/>
                                    <w:rPr>
                                      <w:i/>
                                    </w:rPr>
                                  </w:pPr>
                                  <w:r w:rsidRPr="00795177">
                                    <w:rPr>
                                      <w:i/>
                                    </w:rPr>
                                    <w:t>Enhanced opt-in builds on the premise of traditional opt-in forms of consent when participants are offered an opportunity to express that they do not want to be involved in data collection or use and uses aids like videos and PowerPoint to explain the procedure.</w:t>
                                  </w:r>
                                </w:p>
                              </w:tc>
                              <w:tc>
                                <w:tcPr>
                                  <w:tcW w:w="1968" w:type="dxa"/>
                                </w:tcPr>
                                <w:p w14:paraId="5DA55891" w14:textId="77777777" w:rsidR="008A533A" w:rsidRPr="008061F7" w:rsidRDefault="00172C61" w:rsidP="001A1F53">
                                  <w:pPr>
                                    <w:spacing w:before="120"/>
                                    <w:rPr>
                                      <w:i/>
                                      <w:lang w:val="de-AT"/>
                                    </w:rPr>
                                  </w:pPr>
                                  <w:sdt>
                                    <w:sdtPr>
                                      <w:rPr>
                                        <w:i/>
                                        <w:lang w:val="de-AT"/>
                                      </w:rPr>
                                      <w:id w:val="366186048"/>
                                      <w:citation/>
                                    </w:sdtPr>
                                    <w:sdtEndPr/>
                                    <w:sdtContent>
                                      <w:r w:rsidR="008A533A">
                                        <w:rPr>
                                          <w:i/>
                                          <w:lang w:val="de-AT"/>
                                        </w:rPr>
                                        <w:fldChar w:fldCharType="begin"/>
                                      </w:r>
                                      <w:r w:rsidR="008A533A" w:rsidRPr="00795177">
                                        <w:rPr>
                                          <w:i/>
                                          <w:lang w:val="de-CH"/>
                                        </w:rPr>
                                        <w:instrText xml:space="preserve"> CITATION Kas16 \l 2057 </w:instrText>
                                      </w:r>
                                      <w:r w:rsidR="008A533A">
                                        <w:rPr>
                                          <w:i/>
                                          <w:lang w:val="de-AT"/>
                                        </w:rPr>
                                        <w:fldChar w:fldCharType="separate"/>
                                      </w:r>
                                      <w:r w:rsidR="008A533A" w:rsidRPr="00795177">
                                        <w:rPr>
                                          <w:noProof/>
                                          <w:lang w:val="de-CH"/>
                                        </w:rPr>
                                        <w:t>(Kass, 2016)</w:t>
                                      </w:r>
                                      <w:r w:rsidR="008A533A">
                                        <w:rPr>
                                          <w:i/>
                                          <w:lang w:val="de-AT"/>
                                        </w:rPr>
                                        <w:fldChar w:fldCharType="end"/>
                                      </w:r>
                                    </w:sdtContent>
                                  </w:sdt>
                                  <w:r w:rsidR="008A533A" w:rsidRPr="008061F7">
                                    <w:rPr>
                                      <w:i/>
                                      <w:lang w:val="de-AT"/>
                                    </w:rPr>
                                    <w:t xml:space="preserve">; </w:t>
                                  </w:r>
                                  <w:sdt>
                                    <w:sdtPr>
                                      <w:rPr>
                                        <w:i/>
                                        <w:lang w:val="de-AT"/>
                                      </w:rPr>
                                      <w:id w:val="-1226287177"/>
                                      <w:citation/>
                                    </w:sdtPr>
                                    <w:sdtEndPr/>
                                    <w:sdtContent>
                                      <w:r w:rsidR="008A533A">
                                        <w:rPr>
                                          <w:i/>
                                          <w:lang w:val="de-AT"/>
                                        </w:rPr>
                                        <w:fldChar w:fldCharType="begin"/>
                                      </w:r>
                                      <w:r w:rsidR="008A533A" w:rsidRPr="00795177">
                                        <w:rPr>
                                          <w:i/>
                                          <w:lang w:val="de-CH"/>
                                        </w:rPr>
                                        <w:instrText xml:space="preserve"> CITATION van13 \l 2057 </w:instrText>
                                      </w:r>
                                      <w:r w:rsidR="008A533A">
                                        <w:rPr>
                                          <w:i/>
                                          <w:lang w:val="de-AT"/>
                                        </w:rPr>
                                        <w:fldChar w:fldCharType="separate"/>
                                      </w:r>
                                      <w:r w:rsidR="008A533A" w:rsidRPr="00795177">
                                        <w:rPr>
                                          <w:noProof/>
                                          <w:lang w:val="de-CH"/>
                                        </w:rPr>
                                        <w:t>(van der Baan, 2013)</w:t>
                                      </w:r>
                                      <w:r w:rsidR="008A533A">
                                        <w:rPr>
                                          <w:i/>
                                          <w:lang w:val="de-AT"/>
                                        </w:rPr>
                                        <w:fldChar w:fldCharType="end"/>
                                      </w:r>
                                    </w:sdtContent>
                                  </w:sdt>
                                  <w:r w:rsidR="008A533A" w:rsidRPr="008061F7">
                                    <w:rPr>
                                      <w:i/>
                                      <w:lang w:val="de-AT"/>
                                    </w:rPr>
                                    <w:t xml:space="preserve">; </w:t>
                                  </w:r>
                                  <w:sdt>
                                    <w:sdtPr>
                                      <w:rPr>
                                        <w:i/>
                                        <w:lang w:val="de-AT"/>
                                      </w:rPr>
                                      <w:id w:val="-175512491"/>
                                      <w:citation/>
                                    </w:sdtPr>
                                    <w:sdtEndPr/>
                                    <w:sdtContent>
                                      <w:r w:rsidR="008A533A">
                                        <w:rPr>
                                          <w:i/>
                                          <w:lang w:val="de-AT"/>
                                        </w:rPr>
                                        <w:fldChar w:fldCharType="begin"/>
                                      </w:r>
                                      <w:r w:rsidR="008A533A" w:rsidRPr="00795177">
                                        <w:rPr>
                                          <w:i/>
                                          <w:lang w:val="de-CH"/>
                                        </w:rPr>
                                        <w:instrText xml:space="preserve"> CITATION Rie11 \l 2057 </w:instrText>
                                      </w:r>
                                      <w:r w:rsidR="008A533A">
                                        <w:rPr>
                                          <w:i/>
                                          <w:lang w:val="de-AT"/>
                                        </w:rPr>
                                        <w:fldChar w:fldCharType="separate"/>
                                      </w:r>
                                      <w:r w:rsidR="008A533A" w:rsidRPr="00795177">
                                        <w:rPr>
                                          <w:noProof/>
                                          <w:lang w:val="de-CH"/>
                                        </w:rPr>
                                        <w:t>(Riegman, 2011)</w:t>
                                      </w:r>
                                      <w:r w:rsidR="008A533A">
                                        <w:rPr>
                                          <w:i/>
                                          <w:lang w:val="de-AT"/>
                                        </w:rPr>
                                        <w:fldChar w:fldCharType="end"/>
                                      </w:r>
                                    </w:sdtContent>
                                  </w:sdt>
                                  <w:r w:rsidR="008A533A" w:rsidRPr="008061F7">
                                    <w:rPr>
                                      <w:i/>
                                      <w:lang w:val="de-AT"/>
                                    </w:rPr>
                                    <w:t xml:space="preserve">; </w:t>
                                  </w:r>
                                  <w:sdt>
                                    <w:sdtPr>
                                      <w:rPr>
                                        <w:i/>
                                        <w:lang w:val="de-AT"/>
                                      </w:rPr>
                                      <w:id w:val="733126928"/>
                                      <w:citation/>
                                    </w:sdtPr>
                                    <w:sdtEndPr/>
                                    <w:sdtContent>
                                      <w:r w:rsidR="008A533A">
                                        <w:rPr>
                                          <w:i/>
                                          <w:lang w:val="de-AT"/>
                                        </w:rPr>
                                        <w:fldChar w:fldCharType="begin"/>
                                      </w:r>
                                      <w:r w:rsidR="008A533A" w:rsidRPr="00795177">
                                        <w:rPr>
                                          <w:i/>
                                          <w:lang w:val="de-CH"/>
                                        </w:rPr>
                                        <w:instrText xml:space="preserve"> CITATION Per16 \l 2057 </w:instrText>
                                      </w:r>
                                      <w:r w:rsidR="008A533A">
                                        <w:rPr>
                                          <w:i/>
                                          <w:lang w:val="de-AT"/>
                                        </w:rPr>
                                        <w:fldChar w:fldCharType="separate"/>
                                      </w:r>
                                      <w:r w:rsidR="008A533A" w:rsidRPr="00795177">
                                        <w:rPr>
                                          <w:noProof/>
                                          <w:lang w:val="de-CH"/>
                                        </w:rPr>
                                        <w:t>(Perrin, 2016)</w:t>
                                      </w:r>
                                      <w:r w:rsidR="008A533A">
                                        <w:rPr>
                                          <w:i/>
                                          <w:lang w:val="de-AT"/>
                                        </w:rPr>
                                        <w:fldChar w:fldCharType="end"/>
                                      </w:r>
                                    </w:sdtContent>
                                  </w:sdt>
                                </w:p>
                              </w:tc>
                            </w:tr>
                            <w:tr w:rsidR="008A533A" w14:paraId="17BD26F3" w14:textId="77777777" w:rsidTr="001A1F53">
                              <w:tc>
                                <w:tcPr>
                                  <w:tcW w:w="1439" w:type="dxa"/>
                                </w:tcPr>
                                <w:p w14:paraId="5AA607C9" w14:textId="77777777" w:rsidR="008A533A" w:rsidRDefault="008A533A" w:rsidP="001A1F53">
                                  <w:pPr>
                                    <w:spacing w:before="120"/>
                                    <w:rPr>
                                      <w:b/>
                                    </w:rPr>
                                  </w:pPr>
                                  <w:r>
                                    <w:rPr>
                                      <w:b/>
                                    </w:rPr>
                                    <w:t>Delayed</w:t>
                                  </w:r>
                                </w:p>
                              </w:tc>
                              <w:tc>
                                <w:tcPr>
                                  <w:tcW w:w="5807" w:type="dxa"/>
                                </w:tcPr>
                                <w:p w14:paraId="2E8596D1" w14:textId="77777777" w:rsidR="008A533A" w:rsidRPr="006F2F2B" w:rsidRDefault="008A533A" w:rsidP="001A1F53">
                                  <w:pPr>
                                    <w:spacing w:before="120"/>
                                    <w:rPr>
                                      <w:i/>
                                    </w:rPr>
                                  </w:pPr>
                                  <w:r w:rsidRPr="00ED12F5">
                                    <w:rPr>
                                      <w:i/>
                                    </w:rPr>
                                    <w:t>Consent obtained after intervention was done. This can be considered acceptable when therapies are interchangeable (clinical equipoise) and patients were allocated to the therapies randomly (pragmatic trials).</w:t>
                                  </w:r>
                                </w:p>
                              </w:tc>
                              <w:tc>
                                <w:tcPr>
                                  <w:tcW w:w="1968" w:type="dxa"/>
                                </w:tcPr>
                                <w:p w14:paraId="55F79FE0" w14:textId="77777777" w:rsidR="008A533A" w:rsidRPr="006F2F2B" w:rsidRDefault="00172C61" w:rsidP="001A1F53">
                                  <w:pPr>
                                    <w:spacing w:before="120"/>
                                    <w:rPr>
                                      <w:i/>
                                    </w:rPr>
                                  </w:pPr>
                                  <w:sdt>
                                    <w:sdtPr>
                                      <w:rPr>
                                        <w:i/>
                                      </w:rPr>
                                      <w:id w:val="313539696"/>
                                      <w:citation/>
                                    </w:sdtPr>
                                    <w:sdtEndPr/>
                                    <w:sdtContent>
                                      <w:r w:rsidR="008A533A">
                                        <w:rPr>
                                          <w:i/>
                                        </w:rPr>
                                        <w:fldChar w:fldCharType="begin"/>
                                      </w:r>
                                      <w:r w:rsidR="008A533A">
                                        <w:rPr>
                                          <w:i/>
                                        </w:rPr>
                                        <w:instrText xml:space="preserve"> CITATION Mac15 \l 2057 </w:instrText>
                                      </w:r>
                                      <w:r w:rsidR="008A533A">
                                        <w:rPr>
                                          <w:i/>
                                        </w:rPr>
                                        <w:fldChar w:fldCharType="separate"/>
                                      </w:r>
                                      <w:r w:rsidR="008A533A" w:rsidRPr="00906F8A">
                                        <w:rPr>
                                          <w:noProof/>
                                        </w:rPr>
                                        <w:t>(MacKay, et al., 2015)</w:t>
                                      </w:r>
                                      <w:r w:rsidR="008A533A">
                                        <w:rPr>
                                          <w:i/>
                                        </w:rPr>
                                        <w:fldChar w:fldCharType="end"/>
                                      </w:r>
                                    </w:sdtContent>
                                  </w:sdt>
                                  <w:r w:rsidR="008A533A" w:rsidRPr="006F2F2B">
                                    <w:rPr>
                                      <w:i/>
                                    </w:rPr>
                                    <w:t xml:space="preserve">; </w:t>
                                  </w:r>
                                  <w:sdt>
                                    <w:sdtPr>
                                      <w:rPr>
                                        <w:i/>
                                      </w:rPr>
                                      <w:id w:val="-1514759444"/>
                                      <w:citation/>
                                    </w:sdtPr>
                                    <w:sdtEndPr/>
                                    <w:sdtContent>
                                      <w:r w:rsidR="008A533A">
                                        <w:rPr>
                                          <w:i/>
                                        </w:rPr>
                                        <w:fldChar w:fldCharType="begin"/>
                                      </w:r>
                                      <w:r w:rsidR="008A533A">
                                        <w:rPr>
                                          <w:i/>
                                        </w:rPr>
                                        <w:instrText xml:space="preserve"> CITATION Sha14 \l 2057 </w:instrText>
                                      </w:r>
                                      <w:r w:rsidR="008A533A">
                                        <w:rPr>
                                          <w:i/>
                                        </w:rPr>
                                        <w:fldChar w:fldCharType="separate"/>
                                      </w:r>
                                      <w:r w:rsidR="008A533A" w:rsidRPr="00906F8A">
                                        <w:rPr>
                                          <w:noProof/>
                                        </w:rPr>
                                        <w:t>(Shaw, 2014)</w:t>
                                      </w:r>
                                      <w:r w:rsidR="008A533A">
                                        <w:rPr>
                                          <w:i/>
                                        </w:rPr>
                                        <w:fldChar w:fldCharType="end"/>
                                      </w:r>
                                    </w:sdtContent>
                                  </w:sdt>
                                </w:p>
                              </w:tc>
                            </w:tr>
                            <w:tr w:rsidR="008A533A" w14:paraId="34BD103C" w14:textId="77777777" w:rsidTr="001A1F53">
                              <w:tc>
                                <w:tcPr>
                                  <w:tcW w:w="1439" w:type="dxa"/>
                                </w:tcPr>
                                <w:p w14:paraId="1870C4D0" w14:textId="098F7582" w:rsidR="008A533A" w:rsidRDefault="008A533A" w:rsidP="001A1F53">
                                  <w:pPr>
                                    <w:spacing w:before="120"/>
                                    <w:rPr>
                                      <w:b/>
                                    </w:rPr>
                                  </w:pPr>
                                  <w:r>
                                    <w:rPr>
                                      <w:b/>
                                    </w:rPr>
                                    <w:t>No consent</w:t>
                                  </w:r>
                                </w:p>
                              </w:tc>
                              <w:tc>
                                <w:tcPr>
                                  <w:tcW w:w="5807" w:type="dxa"/>
                                </w:tcPr>
                                <w:p w14:paraId="393B1F07" w14:textId="5F9BB6AB" w:rsidR="008A533A" w:rsidRPr="00ED12F5" w:rsidRDefault="008A533A" w:rsidP="001A1F53">
                                  <w:pPr>
                                    <w:spacing w:before="120"/>
                                    <w:rPr>
                                      <w:i/>
                                    </w:rPr>
                                  </w:pPr>
                                  <w:r w:rsidRPr="00ED12F5">
                                    <w:rPr>
                                      <w:i/>
                                    </w:rPr>
                                    <w:t>An ethics committee could grant a waiver of informed consent based on specific conditions such as the therapy in question not being experimental in nature thereby posing minimal risk. Authorisation was proposed as an alternative to informed consent in situations such as pragmatic trials based on randomised selection.</w:t>
                                  </w:r>
                                </w:p>
                              </w:tc>
                              <w:tc>
                                <w:tcPr>
                                  <w:tcW w:w="1968" w:type="dxa"/>
                                </w:tcPr>
                                <w:p w14:paraId="2C22239D" w14:textId="73BBB208" w:rsidR="008A533A" w:rsidRDefault="00172C61" w:rsidP="001A1F53">
                                  <w:pPr>
                                    <w:spacing w:before="120"/>
                                    <w:rPr>
                                      <w:i/>
                                    </w:rPr>
                                  </w:pPr>
                                  <w:sdt>
                                    <w:sdtPr>
                                      <w:rPr>
                                        <w:i/>
                                      </w:rPr>
                                      <w:id w:val="-1342928078"/>
                                      <w:citation/>
                                    </w:sdtPr>
                                    <w:sdtEndPr/>
                                    <w:sdtContent>
                                      <w:r w:rsidR="008A533A">
                                        <w:rPr>
                                          <w:i/>
                                        </w:rPr>
                                        <w:fldChar w:fldCharType="begin"/>
                                      </w:r>
                                      <w:r w:rsidR="008A533A">
                                        <w:rPr>
                                          <w:i/>
                                        </w:rPr>
                                        <w:instrText xml:space="preserve">CITATION Cro \l 2057 </w:instrText>
                                      </w:r>
                                      <w:r w:rsidR="008A533A">
                                        <w:rPr>
                                          <w:i/>
                                        </w:rPr>
                                        <w:fldChar w:fldCharType="separate"/>
                                      </w:r>
                                      <w:r w:rsidR="008A533A" w:rsidRPr="00906F8A">
                                        <w:rPr>
                                          <w:noProof/>
                                        </w:rPr>
                                        <w:t>(Crouch, 2015)</w:t>
                                      </w:r>
                                      <w:r w:rsidR="008A533A">
                                        <w:rPr>
                                          <w:i/>
                                        </w:rPr>
                                        <w:fldChar w:fldCharType="end"/>
                                      </w:r>
                                    </w:sdtContent>
                                  </w:sdt>
                                  <w:r w:rsidR="008A533A">
                                    <w:rPr>
                                      <w:i/>
                                    </w:rPr>
                                    <w:t xml:space="preserve">; </w:t>
                                  </w:r>
                                  <w:sdt>
                                    <w:sdtPr>
                                      <w:rPr>
                                        <w:i/>
                                      </w:rPr>
                                      <w:id w:val="-955704279"/>
                                      <w:citation/>
                                    </w:sdtPr>
                                    <w:sdtEndPr/>
                                    <w:sdtContent>
                                      <w:r w:rsidR="008A533A">
                                        <w:rPr>
                                          <w:i/>
                                        </w:rPr>
                                        <w:fldChar w:fldCharType="begin"/>
                                      </w:r>
                                      <w:r w:rsidR="008A533A">
                                        <w:rPr>
                                          <w:i/>
                                        </w:rPr>
                                        <w:instrText xml:space="preserve"> CITATION Fad14 \l 2057 </w:instrText>
                                      </w:r>
                                      <w:r w:rsidR="008A533A">
                                        <w:rPr>
                                          <w:i/>
                                        </w:rPr>
                                        <w:fldChar w:fldCharType="separate"/>
                                      </w:r>
                                      <w:r w:rsidR="008A533A" w:rsidRPr="00906F8A">
                                        <w:rPr>
                                          <w:noProof/>
                                        </w:rPr>
                                        <w:t>(Faden, 2014)</w:t>
                                      </w:r>
                                      <w:r w:rsidR="008A533A">
                                        <w:rPr>
                                          <w:i/>
                                        </w:rPr>
                                        <w:fldChar w:fldCharType="end"/>
                                      </w:r>
                                    </w:sdtContent>
                                  </w:sdt>
                                </w:p>
                              </w:tc>
                            </w:tr>
                            <w:tr w:rsidR="008A533A" w14:paraId="26CD8FCF" w14:textId="77777777" w:rsidTr="001A1F53">
                              <w:tc>
                                <w:tcPr>
                                  <w:tcW w:w="1439" w:type="dxa"/>
                                </w:tcPr>
                                <w:p w14:paraId="4E8BF232" w14:textId="77777777" w:rsidR="008A533A" w:rsidRDefault="008A533A" w:rsidP="001A1F53">
                                  <w:pPr>
                                    <w:spacing w:before="120"/>
                                    <w:rPr>
                                      <w:b/>
                                    </w:rPr>
                                  </w:pPr>
                                  <w:r>
                                    <w:rPr>
                                      <w:b/>
                                    </w:rPr>
                                    <w:t>IRB review</w:t>
                                  </w:r>
                                </w:p>
                              </w:tc>
                              <w:tc>
                                <w:tcPr>
                                  <w:tcW w:w="5807" w:type="dxa"/>
                                </w:tcPr>
                                <w:p w14:paraId="69D751A9" w14:textId="77777777" w:rsidR="008A533A" w:rsidRDefault="008A533A" w:rsidP="001A1F53">
                                  <w:pPr>
                                    <w:spacing w:before="120"/>
                                    <w:rPr>
                                      <w:i/>
                                    </w:rPr>
                                  </w:pPr>
                                  <w:r w:rsidRPr="00ED12F5">
                                    <w:rPr>
                                      <w:i/>
                                    </w:rPr>
                                    <w:t>Increasingly important role for institutional review boards and similar bodies. Panels could, for example, decide whether or not studies could be integrated into clinical care without consent, or refer the study to a committee to decide whether or not to grant a waiver of consent. A model of layered consent could involve IRBs to review studies that intend to link data retrospectively.</w:t>
                                  </w:r>
                                </w:p>
                              </w:tc>
                              <w:tc>
                                <w:tcPr>
                                  <w:tcW w:w="1968" w:type="dxa"/>
                                </w:tcPr>
                                <w:p w14:paraId="0464B703" w14:textId="77777777" w:rsidR="008A533A" w:rsidRPr="006F2F2B" w:rsidRDefault="00172C61" w:rsidP="001A1F53">
                                  <w:pPr>
                                    <w:spacing w:before="120"/>
                                    <w:rPr>
                                      <w:i/>
                                    </w:rPr>
                                  </w:pPr>
                                  <w:sdt>
                                    <w:sdtPr>
                                      <w:rPr>
                                        <w:i/>
                                      </w:rPr>
                                      <w:id w:val="26379346"/>
                                      <w:citation/>
                                    </w:sdtPr>
                                    <w:sdtEndPr/>
                                    <w:sdtContent>
                                      <w:r w:rsidR="008A533A">
                                        <w:rPr>
                                          <w:i/>
                                        </w:rPr>
                                        <w:fldChar w:fldCharType="begin"/>
                                      </w:r>
                                      <w:r w:rsidR="008A533A">
                                        <w:rPr>
                                          <w:i/>
                                        </w:rPr>
                                        <w:instrText xml:space="preserve"> CITATION LoB16 \l 2057 </w:instrText>
                                      </w:r>
                                      <w:r w:rsidR="008A533A">
                                        <w:rPr>
                                          <w:i/>
                                        </w:rPr>
                                        <w:fldChar w:fldCharType="separate"/>
                                      </w:r>
                                      <w:r w:rsidR="008A533A" w:rsidRPr="00906F8A">
                                        <w:rPr>
                                          <w:noProof/>
                                        </w:rPr>
                                        <w:t>(Lo &amp; Barnes, 2016)</w:t>
                                      </w:r>
                                      <w:r w:rsidR="008A533A">
                                        <w:rPr>
                                          <w:i/>
                                        </w:rPr>
                                        <w:fldChar w:fldCharType="end"/>
                                      </w:r>
                                    </w:sdtContent>
                                  </w:sdt>
                                  <w:r w:rsidR="008A533A">
                                    <w:rPr>
                                      <w:i/>
                                    </w:rPr>
                                    <w:t xml:space="preserve">; </w:t>
                                  </w:r>
                                  <w:sdt>
                                    <w:sdtPr>
                                      <w:rPr>
                                        <w:i/>
                                      </w:rPr>
                                      <w:id w:val="-1595552598"/>
                                      <w:citation/>
                                    </w:sdtPr>
                                    <w:sdtEndPr/>
                                    <w:sdtContent>
                                      <w:r w:rsidR="008A533A">
                                        <w:rPr>
                                          <w:i/>
                                        </w:rPr>
                                        <w:fldChar w:fldCharType="begin"/>
                                      </w:r>
                                      <w:r w:rsidR="008A533A">
                                        <w:rPr>
                                          <w:i/>
                                        </w:rPr>
                                        <w:instrText xml:space="preserve"> CITATION McG10 \l 2057 </w:instrText>
                                      </w:r>
                                      <w:r w:rsidR="008A533A">
                                        <w:rPr>
                                          <w:i/>
                                        </w:rPr>
                                        <w:fldChar w:fldCharType="separate"/>
                                      </w:r>
                                      <w:r w:rsidR="008A533A" w:rsidRPr="00906F8A">
                                        <w:rPr>
                                          <w:noProof/>
                                        </w:rPr>
                                        <w:t>(McGuire &amp; Beskow, 2010)</w:t>
                                      </w:r>
                                      <w:r w:rsidR="008A533A">
                                        <w:rPr>
                                          <w:i/>
                                        </w:rPr>
                                        <w:fldChar w:fldCharType="end"/>
                                      </w:r>
                                    </w:sdtContent>
                                  </w:sdt>
                                  <w:r w:rsidR="008A533A">
                                    <w:rPr>
                                      <w:i/>
                                    </w:rPr>
                                    <w:t xml:space="preserve">; </w:t>
                                  </w:r>
                                  <w:sdt>
                                    <w:sdtPr>
                                      <w:rPr>
                                        <w:i/>
                                      </w:rPr>
                                      <w:id w:val="-948229126"/>
                                      <w:citation/>
                                    </w:sdtPr>
                                    <w:sdtEndPr/>
                                    <w:sdtContent>
                                      <w:r w:rsidR="008A533A">
                                        <w:rPr>
                                          <w:i/>
                                        </w:rPr>
                                        <w:fldChar w:fldCharType="begin"/>
                                      </w:r>
                                      <w:r w:rsidR="008A533A">
                                        <w:rPr>
                                          <w:i/>
                                        </w:rPr>
                                        <w:instrText xml:space="preserve">CITATION Han13 \l 2057 </w:instrText>
                                      </w:r>
                                      <w:r w:rsidR="008A533A">
                                        <w:rPr>
                                          <w:i/>
                                        </w:rPr>
                                        <w:fldChar w:fldCharType="separate"/>
                                      </w:r>
                                      <w:r w:rsidR="008A533A" w:rsidRPr="00906F8A">
                                        <w:rPr>
                                          <w:noProof/>
                                        </w:rPr>
                                        <w:t>(Hansson, et al., 2013)</w:t>
                                      </w:r>
                                      <w:r w:rsidR="008A533A">
                                        <w:rPr>
                                          <w:i/>
                                        </w:rPr>
                                        <w:fldChar w:fldCharType="end"/>
                                      </w:r>
                                    </w:sdtContent>
                                  </w:sdt>
                                </w:p>
                              </w:tc>
                            </w:tr>
                            <w:tr w:rsidR="008A533A" w14:paraId="79EF2A9F" w14:textId="77777777" w:rsidTr="001A1F53">
                              <w:tc>
                                <w:tcPr>
                                  <w:tcW w:w="1439" w:type="dxa"/>
                                </w:tcPr>
                                <w:p w14:paraId="3712C800" w14:textId="73EC88CF" w:rsidR="008A533A" w:rsidRDefault="008A533A" w:rsidP="001A1F53">
                                  <w:pPr>
                                    <w:spacing w:before="120"/>
                                    <w:rPr>
                                      <w:b/>
                                    </w:rPr>
                                  </w:pPr>
                                </w:p>
                              </w:tc>
                              <w:tc>
                                <w:tcPr>
                                  <w:tcW w:w="5807" w:type="dxa"/>
                                </w:tcPr>
                                <w:p w14:paraId="668F6CA2" w14:textId="4DF610BA" w:rsidR="008A533A" w:rsidRPr="006F2F2B" w:rsidRDefault="008A533A" w:rsidP="001A1F53">
                                  <w:pPr>
                                    <w:spacing w:before="120"/>
                                    <w:rPr>
                                      <w:i/>
                                    </w:rPr>
                                  </w:pPr>
                                </w:p>
                              </w:tc>
                              <w:tc>
                                <w:tcPr>
                                  <w:tcW w:w="1968" w:type="dxa"/>
                                </w:tcPr>
                                <w:p w14:paraId="27476B61" w14:textId="31752269" w:rsidR="008A533A" w:rsidRDefault="008A533A" w:rsidP="001A1F53">
                                  <w:pPr>
                                    <w:spacing w:before="120"/>
                                    <w:rPr>
                                      <w:i/>
                                    </w:rPr>
                                  </w:pPr>
                                </w:p>
                              </w:tc>
                            </w:tr>
                          </w:tbl>
                          <w:p w14:paraId="6743136A" w14:textId="77777777" w:rsidR="008A533A" w:rsidRPr="00050649" w:rsidRDefault="008A533A" w:rsidP="00320B69">
                            <w:pPr>
                              <w:spacing w:before="120"/>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FBA13B" id="Text Box 20" o:spid="_x0000_s1041" type="#_x0000_t202" style="width:460.2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KKngIAANgFAAAOAAAAZHJzL2Uyb0RvYy54bWysVNtu2zAMfR+wfxD0vjoOkrUN6hRZigwD&#10;urZYO/RZkaXEmCRqkhI7+/pS8qVZV2DosBdb4uWQPCJ5cdloRfbC+QpMQfOTESXCcCgrsyno94fV&#10;hzNKfGCmZAqMKOhBeHo5f//uorYzMYYtqFI4giDGz2pb0G0IdpZlnm+FZv4ErDColOA0C3h1m6x0&#10;rEZ0rbLxaPQxq8GV1gEX3qP0qlXSecKXUvBwK6UXgaiCYm4hfV36ruM3m1+w2cYxu614lwb7hyw0&#10;qwwGHaCuWGBk56o/oHTFHXiQ4YSDzkDKiotUA1aTj15Uc79lVqRakBxvB5r8/4PlN/s7R6qyoGOk&#10;xzCNb/QgmkA+QUNQhPzU1s/Q7N6iYWhQju/cyz0KY9mNdDr+sSCCeoQ6DOxGNI7C6dlkMp2giqPu&#10;NB9PTkcJP3t2t86HzwI0iYeCOny+xCrbX/uAqaBpbxKjeVBVuaqUSpfYMmKpHNkzfOz1Jk+uaqe/&#10;QtnKzqejIWTqsGieUH9DUuZv4KFJDGA6R454az1F6rsu48hey1I6hYMSEV2Zb0Ii74msV9JnnAsT&#10;+ijJOlpJLPYtjp19dG2zeovz4JEigwmDs64MuETvQGPLcPmjT1m29sjuUd3xGJp1kxouH7poDeUB&#10;m8tBO57e8lWFDXDNfLhjDucRmwZ3TLjFj1RQFxS6EyVbcL9ek0d7HBPUUlLjfBfU/9wxJyhRXwwO&#10;0Hk+ib0Y0mUyPY3t744162ON2eklYFfluM0sT8doH1R/lA70I66iRYyKKmY4xi5o6I/L0G4dXGVc&#10;LBbJCFeAZeHa3FseoSPNsb0fmkfmbDcDAcfnBvpNwGYvRqG1jZ4GFrsAskpzEoluWe0eANdHavRu&#10;1cX9dHxPVs8Lef4EAAD//wMAUEsDBBQABgAIAAAAIQC3WfeU2wAAAAYBAAAPAAAAZHJzL2Rvd25y&#10;ZXYueG1sTI/BTsMwEETvSP0Ha5G4IGo3QghCnKpU4siBghBH116SiHgdbCdN/55tL3AZaTWjmbfV&#10;eva9mDCmLpCG1VKBQLLBddRoeH97vrkHkbIhZ/pAqOGICdb14qIypQsHesVplxvBJZRKo6HNeSil&#10;TLZFb9IyDEjsfYXoTeYzNtJFc+By38tCqTvpTUe80JoBty3a793oNbiPOB/d1vrPyf4M49P19BKV&#10;1Prqct48gsg4578wnPAZHWpm2oeRXBK9Bn4kn5W9h0LdgthzaFUUCmRdyf/49S8AAAD//wMAUEsB&#10;Ai0AFAAGAAgAAAAhALaDOJL+AAAA4QEAABMAAAAAAAAAAAAAAAAAAAAAAFtDb250ZW50X1R5cGVz&#10;XS54bWxQSwECLQAUAAYACAAAACEAOP0h/9YAAACUAQAACwAAAAAAAAAAAAAAAAAvAQAAX3JlbHMv&#10;LnJlbHNQSwECLQAUAAYACAAAACEACSyCip4CAADYBQAADgAAAAAAAAAAAAAAAAAuAgAAZHJzL2Uy&#10;b0RvYy54bWxQSwECLQAUAAYACAAAACEAt1n3lNsAAAAGAQAADwAAAAAAAAAAAAAAAAD4BAAAZHJz&#10;L2Rvd25yZXYueG1sUEsFBgAAAAAEAAQA8wAAAAAGAAAAAA==&#10;" fillcolor="#f2f2f2 [3052]" strokecolor="black [3213]">
                <v:textbox style="mso-next-textbox:#Text Box 22">
                  <w:txbxContent>
                    <w:p w14:paraId="418403C1" w14:textId="77777777" w:rsidR="008A533A" w:rsidRDefault="008A533A" w:rsidP="00320B69">
                      <w:pPr>
                        <w:spacing w:before="120"/>
                        <w:jc w:val="center"/>
                        <w:rPr>
                          <w:b/>
                          <w:u w:val="single"/>
                        </w:rPr>
                      </w:pPr>
                      <w:r>
                        <w:rPr>
                          <w:b/>
                          <w:u w:val="single"/>
                        </w:rPr>
                        <w:t>Forms of consent</w:t>
                      </w:r>
                      <w:r>
                        <w:rPr>
                          <w:b/>
                          <w:u w:val="single"/>
                        </w:rPr>
                        <w:br/>
                      </w:r>
                    </w:p>
                    <w:tbl>
                      <w:tblPr>
                        <w:tblStyle w:val="Rcsostblzat"/>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5807"/>
                        <w:gridCol w:w="1968"/>
                      </w:tblGrid>
                      <w:tr w:rsidR="008A533A" w:rsidRPr="00700D6C" w14:paraId="13FCA7A6" w14:textId="77777777" w:rsidTr="001A1F53">
                        <w:tc>
                          <w:tcPr>
                            <w:tcW w:w="1439" w:type="dxa"/>
                          </w:tcPr>
                          <w:p w14:paraId="0090E2CD" w14:textId="77777777" w:rsidR="008A533A" w:rsidRPr="00352769" w:rsidRDefault="008A533A" w:rsidP="00320B69">
                            <w:pPr>
                              <w:spacing w:before="120"/>
                              <w:rPr>
                                <w:b/>
                              </w:rPr>
                            </w:pPr>
                            <w:r w:rsidRPr="00352769">
                              <w:rPr>
                                <w:b/>
                              </w:rPr>
                              <w:t>Dynamic consent</w:t>
                            </w:r>
                          </w:p>
                        </w:tc>
                        <w:tc>
                          <w:tcPr>
                            <w:tcW w:w="5807" w:type="dxa"/>
                          </w:tcPr>
                          <w:p w14:paraId="51598439" w14:textId="77777777" w:rsidR="008A533A" w:rsidRPr="00352769" w:rsidRDefault="008A533A" w:rsidP="00320B69">
                            <w:pPr>
                              <w:spacing w:before="120"/>
                              <w:rPr>
                                <w:i/>
                              </w:rPr>
                            </w:pPr>
                            <w:r w:rsidRPr="000B2FA4">
                              <w:rPr>
                                <w:i/>
                              </w:rPr>
                              <w:t>Ongoing communication allowing participants to provide or revoke consent over time, obtain information about how their data is being used, and learn about outcomes of the research. Electronic systems such as web interfaces are often used to support this form of consent. Similar: ongoing consent, a continuous process controlled by the participant who is able to withdraw at any time.</w:t>
                            </w:r>
                          </w:p>
                        </w:tc>
                        <w:tc>
                          <w:tcPr>
                            <w:tcW w:w="1968" w:type="dxa"/>
                          </w:tcPr>
                          <w:p w14:paraId="72326FEC" w14:textId="77777777" w:rsidR="008A533A" w:rsidRPr="00795177" w:rsidRDefault="000A2EC7" w:rsidP="00320B69">
                            <w:pPr>
                              <w:spacing w:before="120"/>
                              <w:rPr>
                                <w:i/>
                                <w:lang w:val="fr-CH"/>
                              </w:rPr>
                            </w:pPr>
                            <w:sdt>
                              <w:sdtPr>
                                <w:rPr>
                                  <w:i/>
                                </w:rPr>
                                <w:id w:val="888536270"/>
                                <w:citation/>
                              </w:sdtPr>
                              <w:sdtEndPr/>
                              <w:sdtContent>
                                <w:r w:rsidR="008A533A">
                                  <w:rPr>
                                    <w:i/>
                                  </w:rPr>
                                  <w:fldChar w:fldCharType="begin"/>
                                </w:r>
                                <w:r w:rsidR="008A533A" w:rsidRPr="00795177">
                                  <w:rPr>
                                    <w:i/>
                                    <w:lang w:val="fr-CH"/>
                                  </w:rPr>
                                  <w:instrText xml:space="preserve"> CITATION Gra17 \l 2057 </w:instrText>
                                </w:r>
                                <w:r w:rsidR="008A533A">
                                  <w:rPr>
                                    <w:i/>
                                  </w:rPr>
                                  <w:fldChar w:fldCharType="separate"/>
                                </w:r>
                                <w:r w:rsidR="008A533A" w:rsidRPr="00795177">
                                  <w:rPr>
                                    <w:noProof/>
                                    <w:lang w:val="fr-CH"/>
                                  </w:rPr>
                                  <w:t>(Grady, et al., 2017)</w:t>
                                </w:r>
                                <w:r w:rsidR="008A533A">
                                  <w:rPr>
                                    <w:i/>
                                  </w:rPr>
                                  <w:fldChar w:fldCharType="end"/>
                                </w:r>
                              </w:sdtContent>
                            </w:sdt>
                            <w:r w:rsidR="008A533A" w:rsidRPr="00795177">
                              <w:rPr>
                                <w:i/>
                                <w:lang w:val="fr-CH"/>
                              </w:rPr>
                              <w:t xml:space="preserve">; </w:t>
                            </w:r>
                            <w:sdt>
                              <w:sdtPr>
                                <w:rPr>
                                  <w:i/>
                                </w:rPr>
                                <w:id w:val="536626577"/>
                                <w:citation/>
                              </w:sdtPr>
                              <w:sdtEndPr/>
                              <w:sdtContent>
                                <w:r w:rsidR="008A533A">
                                  <w:rPr>
                                    <w:i/>
                                  </w:rPr>
                                  <w:fldChar w:fldCharType="begin"/>
                                </w:r>
                                <w:r w:rsidR="008A533A" w:rsidRPr="00795177">
                                  <w:rPr>
                                    <w:i/>
                                    <w:lang w:val="fr-CH"/>
                                  </w:rPr>
                                  <w:instrText xml:space="preserve"> CITATION Dix14 \l 2057 </w:instrText>
                                </w:r>
                                <w:r w:rsidR="008A533A">
                                  <w:rPr>
                                    <w:i/>
                                  </w:rPr>
                                  <w:fldChar w:fldCharType="separate"/>
                                </w:r>
                                <w:r w:rsidR="008A533A" w:rsidRPr="00795177">
                                  <w:rPr>
                                    <w:noProof/>
                                    <w:lang w:val="fr-CH"/>
                                  </w:rPr>
                                  <w:t>(Dixon, et al., 2014)</w:t>
                                </w:r>
                                <w:r w:rsidR="008A533A">
                                  <w:rPr>
                                    <w:i/>
                                  </w:rPr>
                                  <w:fldChar w:fldCharType="end"/>
                                </w:r>
                              </w:sdtContent>
                            </w:sdt>
                            <w:r w:rsidR="008A533A" w:rsidRPr="00795177">
                              <w:rPr>
                                <w:i/>
                                <w:lang w:val="fr-CH"/>
                              </w:rPr>
                              <w:t xml:space="preserve">; </w:t>
                            </w:r>
                            <w:sdt>
                              <w:sdtPr>
                                <w:rPr>
                                  <w:i/>
                                </w:rPr>
                                <w:id w:val="253553946"/>
                                <w:citation/>
                              </w:sdtPr>
                              <w:sdtEndPr/>
                              <w:sdtContent>
                                <w:r w:rsidR="008A533A">
                                  <w:rPr>
                                    <w:i/>
                                  </w:rPr>
                                  <w:fldChar w:fldCharType="begin"/>
                                </w:r>
                                <w:r w:rsidR="008A533A" w:rsidRPr="00795177">
                                  <w:rPr>
                                    <w:i/>
                                    <w:lang w:val="fr-CH"/>
                                  </w:rPr>
                                  <w:instrText xml:space="preserve"> CITATION Kay12 \l 2057 </w:instrText>
                                </w:r>
                                <w:r w:rsidR="008A533A">
                                  <w:rPr>
                                    <w:i/>
                                  </w:rPr>
                                  <w:fldChar w:fldCharType="separate"/>
                                </w:r>
                                <w:r w:rsidR="008A533A" w:rsidRPr="00795177">
                                  <w:rPr>
                                    <w:noProof/>
                                    <w:lang w:val="fr-CH"/>
                                  </w:rPr>
                                  <w:t>(Kaye, 2012)</w:t>
                                </w:r>
                                <w:r w:rsidR="008A533A">
                                  <w:rPr>
                                    <w:i/>
                                  </w:rPr>
                                  <w:fldChar w:fldCharType="end"/>
                                </w:r>
                              </w:sdtContent>
                            </w:sdt>
                            <w:r w:rsidR="008A533A" w:rsidRPr="00795177">
                              <w:rPr>
                                <w:i/>
                                <w:lang w:val="fr-CH"/>
                              </w:rPr>
                              <w:t xml:space="preserve">; </w:t>
                            </w:r>
                            <w:sdt>
                              <w:sdtPr>
                                <w:rPr>
                                  <w:i/>
                                </w:rPr>
                                <w:id w:val="-34041004"/>
                                <w:citation/>
                              </w:sdtPr>
                              <w:sdtEndPr/>
                              <w:sdtContent>
                                <w:r w:rsidR="008A533A">
                                  <w:rPr>
                                    <w:i/>
                                  </w:rPr>
                                  <w:fldChar w:fldCharType="begin"/>
                                </w:r>
                                <w:r w:rsidR="008A533A" w:rsidRPr="00795177">
                                  <w:rPr>
                                    <w:i/>
                                    <w:lang w:val="fr-CH"/>
                                  </w:rPr>
                                  <w:instrText xml:space="preserve">CITATION McC16 \l 2057 </w:instrText>
                                </w:r>
                                <w:r w:rsidR="008A533A">
                                  <w:rPr>
                                    <w:i/>
                                  </w:rPr>
                                  <w:fldChar w:fldCharType="separate"/>
                                </w:r>
                                <w:r w:rsidR="008A533A" w:rsidRPr="00795177">
                                  <w:rPr>
                                    <w:noProof/>
                                    <w:lang w:val="fr-CH"/>
                                  </w:rPr>
                                  <w:t>(McCaughey, et al., 2016)</w:t>
                                </w:r>
                                <w:r w:rsidR="008A533A">
                                  <w:rPr>
                                    <w:i/>
                                  </w:rPr>
                                  <w:fldChar w:fldCharType="end"/>
                                </w:r>
                              </w:sdtContent>
                            </w:sdt>
                            <w:r w:rsidR="008A533A" w:rsidRPr="00795177">
                              <w:rPr>
                                <w:i/>
                                <w:lang w:val="fr-CH"/>
                              </w:rPr>
                              <w:t xml:space="preserve">; </w:t>
                            </w:r>
                            <w:sdt>
                              <w:sdtPr>
                                <w:rPr>
                                  <w:i/>
                                </w:rPr>
                                <w:id w:val="158043942"/>
                                <w:citation/>
                              </w:sdtPr>
                              <w:sdtEndPr/>
                              <w:sdtContent>
                                <w:r w:rsidR="008A533A">
                                  <w:rPr>
                                    <w:i/>
                                  </w:rPr>
                                  <w:fldChar w:fldCharType="begin"/>
                                </w:r>
                                <w:r w:rsidR="008A533A" w:rsidRPr="00795177">
                                  <w:rPr>
                                    <w:i/>
                                    <w:lang w:val="fr-CH"/>
                                  </w:rPr>
                                  <w:instrText xml:space="preserve"> CITATION DAb15 \l 2057 </w:instrText>
                                </w:r>
                                <w:r w:rsidR="008A533A">
                                  <w:rPr>
                                    <w:i/>
                                  </w:rPr>
                                  <w:fldChar w:fldCharType="separate"/>
                                </w:r>
                                <w:r w:rsidR="008A533A" w:rsidRPr="00795177">
                                  <w:rPr>
                                    <w:noProof/>
                                    <w:lang w:val="fr-CH"/>
                                  </w:rPr>
                                  <w:t>(D’Abramo, 2015)</w:t>
                                </w:r>
                                <w:r w:rsidR="008A533A">
                                  <w:rPr>
                                    <w:i/>
                                  </w:rPr>
                                  <w:fldChar w:fldCharType="end"/>
                                </w:r>
                              </w:sdtContent>
                            </w:sdt>
                          </w:p>
                        </w:tc>
                      </w:tr>
                      <w:tr w:rsidR="008A533A" w14:paraId="4B316E3B" w14:textId="77777777" w:rsidTr="001A1F53">
                        <w:tc>
                          <w:tcPr>
                            <w:tcW w:w="1439" w:type="dxa"/>
                          </w:tcPr>
                          <w:p w14:paraId="3FBCBCFC" w14:textId="229ED03C" w:rsidR="008A533A" w:rsidRDefault="008A533A" w:rsidP="001A1F53">
                            <w:pPr>
                              <w:spacing w:before="120"/>
                              <w:rPr>
                                <w:b/>
                              </w:rPr>
                            </w:pPr>
                            <w:r>
                              <w:rPr>
                                <w:b/>
                              </w:rPr>
                              <w:t>Partnership model</w:t>
                            </w:r>
                          </w:p>
                        </w:tc>
                        <w:tc>
                          <w:tcPr>
                            <w:tcW w:w="5807" w:type="dxa"/>
                          </w:tcPr>
                          <w:p w14:paraId="46AAEC62" w14:textId="41A75C2D" w:rsidR="008A533A" w:rsidRPr="007B4E17" w:rsidRDefault="008A533A" w:rsidP="001A1F53">
                            <w:pPr>
                              <w:spacing w:before="120"/>
                              <w:rPr>
                                <w:i/>
                              </w:rPr>
                            </w:pPr>
                            <w:r w:rsidRPr="007B4E17">
                              <w:rPr>
                                <w:i/>
                              </w:rPr>
                              <w:t>Similar to dynamic consent. Bidirectional communication process for consent that provides opportunities for researchers and participants to update consent over time.</w:t>
                            </w:r>
                          </w:p>
                        </w:tc>
                        <w:tc>
                          <w:tcPr>
                            <w:tcW w:w="1968" w:type="dxa"/>
                          </w:tcPr>
                          <w:p w14:paraId="263B4777" w14:textId="4C87F4AD" w:rsidR="008A533A" w:rsidRDefault="000A2EC7" w:rsidP="001A1F53">
                            <w:pPr>
                              <w:spacing w:before="120"/>
                              <w:rPr>
                                <w:i/>
                              </w:rPr>
                            </w:pPr>
                            <w:sdt>
                              <w:sdtPr>
                                <w:rPr>
                                  <w:i/>
                                </w:rPr>
                                <w:id w:val="112787100"/>
                                <w:citation/>
                              </w:sdtPr>
                              <w:sdtEndPr/>
                              <w:sdtContent>
                                <w:r w:rsidR="008A533A">
                                  <w:rPr>
                                    <w:i/>
                                  </w:rPr>
                                  <w:fldChar w:fldCharType="begin"/>
                                </w:r>
                                <w:r w:rsidR="008A533A">
                                  <w:rPr>
                                    <w:i/>
                                  </w:rPr>
                                  <w:instrText xml:space="preserve"> CITATION McG10 \l 2057 </w:instrText>
                                </w:r>
                                <w:r w:rsidR="008A533A">
                                  <w:rPr>
                                    <w:i/>
                                  </w:rPr>
                                  <w:fldChar w:fldCharType="separate"/>
                                </w:r>
                                <w:r w:rsidR="008A533A" w:rsidRPr="00906F8A">
                                  <w:rPr>
                                    <w:noProof/>
                                  </w:rPr>
                                  <w:t>(McGuire &amp; Beskow, 2010)</w:t>
                                </w:r>
                                <w:r w:rsidR="008A533A">
                                  <w:rPr>
                                    <w:i/>
                                  </w:rPr>
                                  <w:fldChar w:fldCharType="end"/>
                                </w:r>
                              </w:sdtContent>
                            </w:sdt>
                            <w:r w:rsidR="008A533A" w:rsidRPr="006F2F2B">
                              <w:rPr>
                                <w:i/>
                              </w:rPr>
                              <w:t xml:space="preserve">; </w:t>
                            </w:r>
                            <w:sdt>
                              <w:sdtPr>
                                <w:rPr>
                                  <w:i/>
                                </w:rPr>
                                <w:id w:val="736985745"/>
                                <w:citation/>
                              </w:sdtPr>
                              <w:sdtEndPr/>
                              <w:sdtContent>
                                <w:r w:rsidR="008A533A">
                                  <w:rPr>
                                    <w:i/>
                                  </w:rPr>
                                  <w:fldChar w:fldCharType="begin"/>
                                </w:r>
                                <w:r w:rsidR="008A533A">
                                  <w:rPr>
                                    <w:i/>
                                  </w:rPr>
                                  <w:instrText xml:space="preserve"> CITATION Dri11 \l 2057 </w:instrText>
                                </w:r>
                                <w:r w:rsidR="008A533A">
                                  <w:rPr>
                                    <w:i/>
                                  </w:rPr>
                                  <w:fldChar w:fldCharType="separate"/>
                                </w:r>
                                <w:r w:rsidR="008A533A" w:rsidRPr="00906F8A">
                                  <w:rPr>
                                    <w:noProof/>
                                  </w:rPr>
                                  <w:t>(Driessnack &amp; Gallo, 2011)</w:t>
                                </w:r>
                                <w:r w:rsidR="008A533A">
                                  <w:rPr>
                                    <w:i/>
                                  </w:rPr>
                                  <w:fldChar w:fldCharType="end"/>
                                </w:r>
                              </w:sdtContent>
                            </w:sdt>
                          </w:p>
                        </w:tc>
                      </w:tr>
                      <w:tr w:rsidR="008A533A" w14:paraId="00355116" w14:textId="77777777" w:rsidTr="001A1F53">
                        <w:tc>
                          <w:tcPr>
                            <w:tcW w:w="1439" w:type="dxa"/>
                          </w:tcPr>
                          <w:p w14:paraId="5EB848F8" w14:textId="77777777" w:rsidR="008A533A" w:rsidRPr="00352769" w:rsidRDefault="008A533A" w:rsidP="001A1F53">
                            <w:pPr>
                              <w:spacing w:before="120"/>
                              <w:rPr>
                                <w:b/>
                              </w:rPr>
                            </w:pPr>
                            <w:r>
                              <w:rPr>
                                <w:b/>
                              </w:rPr>
                              <w:t>Tiered consent</w:t>
                            </w:r>
                          </w:p>
                        </w:tc>
                        <w:tc>
                          <w:tcPr>
                            <w:tcW w:w="5807" w:type="dxa"/>
                          </w:tcPr>
                          <w:p w14:paraId="5ED43EBD" w14:textId="77777777" w:rsidR="008A533A" w:rsidRDefault="008A533A" w:rsidP="001A1F53">
                            <w:pPr>
                              <w:spacing w:before="120"/>
                              <w:rPr>
                                <w:i/>
                              </w:rPr>
                            </w:pPr>
                            <w:r w:rsidRPr="007B4E17">
                              <w:rPr>
                                <w:i/>
                              </w:rPr>
                              <w:t>Allows participants to personalise consent based on a range of factors including preferences for future uses of their data and whether or not they wish to be recontacted before any future use</w:t>
                            </w:r>
                            <w:r>
                              <w:rPr>
                                <w:i/>
                              </w:rPr>
                              <w:t>.</w:t>
                            </w:r>
                          </w:p>
                        </w:tc>
                        <w:tc>
                          <w:tcPr>
                            <w:tcW w:w="1968" w:type="dxa"/>
                          </w:tcPr>
                          <w:p w14:paraId="0F77C10A" w14:textId="77777777" w:rsidR="008A533A" w:rsidRPr="006F2F2B" w:rsidRDefault="000A2EC7" w:rsidP="001A1F53">
                            <w:pPr>
                              <w:spacing w:before="120"/>
                              <w:rPr>
                                <w:i/>
                              </w:rPr>
                            </w:pPr>
                            <w:sdt>
                              <w:sdtPr>
                                <w:rPr>
                                  <w:i/>
                                </w:rPr>
                                <w:id w:val="-2003417216"/>
                                <w:citation/>
                              </w:sdtPr>
                              <w:sdtEndPr/>
                              <w:sdtContent>
                                <w:r w:rsidR="008A533A">
                                  <w:rPr>
                                    <w:i/>
                                  </w:rPr>
                                  <w:fldChar w:fldCharType="begin"/>
                                </w:r>
                                <w:r w:rsidR="008A533A">
                                  <w:rPr>
                                    <w:i/>
                                  </w:rPr>
                                  <w:instrText xml:space="preserve"> CITATION Bra15 \l 2057 </w:instrText>
                                </w:r>
                                <w:r w:rsidR="008A533A">
                                  <w:rPr>
                                    <w:i/>
                                  </w:rPr>
                                  <w:fldChar w:fldCharType="separate"/>
                                </w:r>
                                <w:r w:rsidR="008A533A" w:rsidRPr="00906F8A">
                                  <w:rPr>
                                    <w:noProof/>
                                  </w:rPr>
                                  <w:t>(Bradbury, 2015)</w:t>
                                </w:r>
                                <w:r w:rsidR="008A533A">
                                  <w:rPr>
                                    <w:i/>
                                  </w:rPr>
                                  <w:fldChar w:fldCharType="end"/>
                                </w:r>
                              </w:sdtContent>
                            </w:sdt>
                            <w:r w:rsidR="008A533A">
                              <w:rPr>
                                <w:i/>
                              </w:rPr>
                              <w:t xml:space="preserve">; </w:t>
                            </w:r>
                            <w:sdt>
                              <w:sdtPr>
                                <w:rPr>
                                  <w:i/>
                                </w:rPr>
                                <w:id w:val="695120772"/>
                                <w:citation/>
                              </w:sdtPr>
                              <w:sdtEndPr/>
                              <w:sdtContent>
                                <w:r w:rsidR="008A533A">
                                  <w:rPr>
                                    <w:i/>
                                  </w:rPr>
                                  <w:fldChar w:fldCharType="begin"/>
                                </w:r>
                                <w:r w:rsidR="008A533A">
                                  <w:rPr>
                                    <w:i/>
                                  </w:rPr>
                                  <w:instrText xml:space="preserve"> CITATION Hud11 \l 2057 </w:instrText>
                                </w:r>
                                <w:r w:rsidR="008A533A">
                                  <w:rPr>
                                    <w:i/>
                                  </w:rPr>
                                  <w:fldChar w:fldCharType="separate"/>
                                </w:r>
                                <w:r w:rsidR="008A533A" w:rsidRPr="00906F8A">
                                  <w:rPr>
                                    <w:noProof/>
                                  </w:rPr>
                                  <w:t>(Hudson, 2011)</w:t>
                                </w:r>
                                <w:r w:rsidR="008A533A">
                                  <w:rPr>
                                    <w:i/>
                                  </w:rPr>
                                  <w:fldChar w:fldCharType="end"/>
                                </w:r>
                              </w:sdtContent>
                            </w:sdt>
                          </w:p>
                        </w:tc>
                      </w:tr>
                      <w:tr w:rsidR="008A533A" w14:paraId="48E81893" w14:textId="77777777" w:rsidTr="001A1F53">
                        <w:tc>
                          <w:tcPr>
                            <w:tcW w:w="1439" w:type="dxa"/>
                          </w:tcPr>
                          <w:p w14:paraId="1874722A" w14:textId="77777777" w:rsidR="008A533A" w:rsidRPr="00352769" w:rsidRDefault="008A533A" w:rsidP="001A1F53">
                            <w:pPr>
                              <w:spacing w:before="120"/>
                              <w:rPr>
                                <w:b/>
                              </w:rPr>
                            </w:pPr>
                            <w:r>
                              <w:rPr>
                                <w:b/>
                              </w:rPr>
                              <w:t>Layered consent</w:t>
                            </w:r>
                          </w:p>
                        </w:tc>
                        <w:tc>
                          <w:tcPr>
                            <w:tcW w:w="5807" w:type="dxa"/>
                          </w:tcPr>
                          <w:p w14:paraId="464C7F70" w14:textId="77777777" w:rsidR="008A533A" w:rsidRDefault="008A533A" w:rsidP="001A1F53">
                            <w:pPr>
                              <w:spacing w:before="120"/>
                              <w:rPr>
                                <w:i/>
                              </w:rPr>
                            </w:pPr>
                            <w:r>
                              <w:rPr>
                                <w:i/>
                              </w:rPr>
                              <w:t>Often refers to a form of consent that allows participants to choose between options.</w:t>
                            </w:r>
                          </w:p>
                        </w:tc>
                        <w:tc>
                          <w:tcPr>
                            <w:tcW w:w="1968" w:type="dxa"/>
                          </w:tcPr>
                          <w:p w14:paraId="7FC1CD26" w14:textId="77777777" w:rsidR="008A533A" w:rsidRPr="006F2F2B" w:rsidRDefault="000A2EC7" w:rsidP="001A1F53">
                            <w:pPr>
                              <w:spacing w:before="120"/>
                              <w:rPr>
                                <w:i/>
                              </w:rPr>
                            </w:pPr>
                            <w:sdt>
                              <w:sdtPr>
                                <w:rPr>
                                  <w:i/>
                                </w:rPr>
                                <w:id w:val="-1731454571"/>
                                <w:citation/>
                              </w:sdtPr>
                              <w:sdtEndPr/>
                              <w:sdtContent>
                                <w:r w:rsidR="008A533A">
                                  <w:rPr>
                                    <w:i/>
                                  </w:rPr>
                                  <w:fldChar w:fldCharType="begin"/>
                                </w:r>
                                <w:r w:rsidR="008A533A">
                                  <w:rPr>
                                    <w:i/>
                                  </w:rPr>
                                  <w:instrText xml:space="preserve"> CITATION Jai14 \l 2057 </w:instrText>
                                </w:r>
                                <w:r w:rsidR="008A533A">
                                  <w:rPr>
                                    <w:i/>
                                  </w:rPr>
                                  <w:fldChar w:fldCharType="separate"/>
                                </w:r>
                                <w:r w:rsidR="008A533A" w:rsidRPr="00906F8A">
                                  <w:rPr>
                                    <w:noProof/>
                                  </w:rPr>
                                  <w:t>(Groisman, et al., 2014)</w:t>
                                </w:r>
                                <w:r w:rsidR="008A533A">
                                  <w:rPr>
                                    <w:i/>
                                  </w:rPr>
                                  <w:fldChar w:fldCharType="end"/>
                                </w:r>
                              </w:sdtContent>
                            </w:sdt>
                          </w:p>
                        </w:tc>
                      </w:tr>
                      <w:tr w:rsidR="008A533A" w14:paraId="007BB528" w14:textId="77777777" w:rsidTr="001A1F53">
                        <w:tc>
                          <w:tcPr>
                            <w:tcW w:w="1439" w:type="dxa"/>
                          </w:tcPr>
                          <w:p w14:paraId="63CBF568" w14:textId="4949560C" w:rsidR="008A533A" w:rsidRDefault="008A533A" w:rsidP="001A1F53">
                            <w:pPr>
                              <w:spacing w:before="120"/>
                              <w:rPr>
                                <w:b/>
                              </w:rPr>
                            </w:pPr>
                            <w:r>
                              <w:rPr>
                                <w:b/>
                              </w:rPr>
                              <w:t>Targeted consent</w:t>
                            </w:r>
                          </w:p>
                        </w:tc>
                        <w:tc>
                          <w:tcPr>
                            <w:tcW w:w="5807" w:type="dxa"/>
                          </w:tcPr>
                          <w:p w14:paraId="22927053" w14:textId="1D76F057" w:rsidR="008A533A" w:rsidRPr="007B4E17" w:rsidRDefault="008A533A" w:rsidP="001A1F53">
                            <w:pPr>
                              <w:spacing w:before="120"/>
                              <w:rPr>
                                <w:i/>
                              </w:rPr>
                            </w:pPr>
                            <w:r w:rsidRPr="007B4E17">
                              <w:rPr>
                                <w:i/>
                              </w:rPr>
                              <w:t>Disclose extra information during a standard informed consent procedure.</w:t>
                            </w:r>
                          </w:p>
                        </w:tc>
                        <w:tc>
                          <w:tcPr>
                            <w:tcW w:w="1968" w:type="dxa"/>
                          </w:tcPr>
                          <w:p w14:paraId="66EBD5F3" w14:textId="76EEF53F" w:rsidR="008A533A" w:rsidRDefault="000A2EC7" w:rsidP="001A1F53">
                            <w:pPr>
                              <w:spacing w:before="120"/>
                              <w:rPr>
                                <w:i/>
                              </w:rPr>
                            </w:pPr>
                            <w:sdt>
                              <w:sdtPr>
                                <w:rPr>
                                  <w:i/>
                                </w:rPr>
                                <w:id w:val="538021226"/>
                                <w:citation/>
                              </w:sdtPr>
                              <w:sdtEndPr/>
                              <w:sdtContent>
                                <w:r w:rsidR="008A533A">
                                  <w:rPr>
                                    <w:i/>
                                  </w:rPr>
                                  <w:fldChar w:fldCharType="begin"/>
                                </w:r>
                                <w:r w:rsidR="008A533A">
                                  <w:rPr>
                                    <w:i/>
                                  </w:rPr>
                                  <w:instrText xml:space="preserve"> CITATION Wen15 \l 2057 </w:instrText>
                                </w:r>
                                <w:r w:rsidR="008A533A">
                                  <w:rPr>
                                    <w:i/>
                                  </w:rPr>
                                  <w:fldChar w:fldCharType="separate"/>
                                </w:r>
                                <w:r w:rsidR="008A533A" w:rsidRPr="00906F8A">
                                  <w:rPr>
                                    <w:noProof/>
                                  </w:rPr>
                                  <w:t>(Wendler, 2015)</w:t>
                                </w:r>
                                <w:r w:rsidR="008A533A">
                                  <w:rPr>
                                    <w:i/>
                                  </w:rPr>
                                  <w:fldChar w:fldCharType="end"/>
                                </w:r>
                              </w:sdtContent>
                            </w:sdt>
                          </w:p>
                        </w:tc>
                      </w:tr>
                      <w:tr w:rsidR="008A533A" w14:paraId="4C366D9F" w14:textId="77777777" w:rsidTr="001A1F53">
                        <w:tc>
                          <w:tcPr>
                            <w:tcW w:w="1439" w:type="dxa"/>
                          </w:tcPr>
                          <w:p w14:paraId="6FB32E44" w14:textId="6C1AC915" w:rsidR="008A533A" w:rsidRDefault="008A533A" w:rsidP="001A1F53">
                            <w:pPr>
                              <w:spacing w:before="120"/>
                              <w:rPr>
                                <w:b/>
                              </w:rPr>
                            </w:pPr>
                            <w:r>
                              <w:rPr>
                                <w:b/>
                              </w:rPr>
                              <w:t>Broad consent</w:t>
                            </w:r>
                          </w:p>
                        </w:tc>
                        <w:tc>
                          <w:tcPr>
                            <w:tcW w:w="5807" w:type="dxa"/>
                          </w:tcPr>
                          <w:p w14:paraId="4802D73F" w14:textId="5AA1140D" w:rsidR="008A533A" w:rsidRPr="007B4E17" w:rsidRDefault="008A533A" w:rsidP="001A1F53">
                            <w:pPr>
                              <w:spacing w:before="120"/>
                              <w:rPr>
                                <w:i/>
                              </w:rPr>
                            </w:pPr>
                            <w:r w:rsidRPr="007B4E17">
                              <w:rPr>
                                <w:i/>
                              </w:rPr>
                              <w:t>Open in terms of data re-use. Broad consent proposals often include other processes working alongside them. For example, one suggestion was to have broad consent with certain limits set on the future use of samples which could be judged by IRBs. Others proposed broad consent in a well-regulated environment with safeguards, and with mechanisms used to monitor communication with donors.</w:t>
                            </w:r>
                          </w:p>
                        </w:tc>
                        <w:tc>
                          <w:tcPr>
                            <w:tcW w:w="1968" w:type="dxa"/>
                          </w:tcPr>
                          <w:p w14:paraId="30085F22" w14:textId="708B2670" w:rsidR="008A533A" w:rsidRDefault="000A2EC7" w:rsidP="001A1F53">
                            <w:pPr>
                              <w:spacing w:before="120"/>
                              <w:rPr>
                                <w:i/>
                              </w:rPr>
                            </w:pPr>
                            <w:sdt>
                              <w:sdtPr>
                                <w:rPr>
                                  <w:i/>
                                </w:rPr>
                                <w:id w:val="1172913722"/>
                                <w:citation/>
                              </w:sdtPr>
                              <w:sdtEndPr/>
                              <w:sdtContent>
                                <w:r w:rsidR="008A533A">
                                  <w:rPr>
                                    <w:i/>
                                  </w:rPr>
                                  <w:fldChar w:fldCharType="begin"/>
                                </w:r>
                                <w:r w:rsidR="008A533A">
                                  <w:rPr>
                                    <w:i/>
                                  </w:rPr>
                                  <w:instrText xml:space="preserve"> CITATION Tab11 \l 2057 </w:instrText>
                                </w:r>
                                <w:r w:rsidR="008A533A">
                                  <w:rPr>
                                    <w:i/>
                                  </w:rPr>
                                  <w:fldChar w:fldCharType="separate"/>
                                </w:r>
                                <w:r w:rsidR="008A533A" w:rsidRPr="00906F8A">
                                  <w:rPr>
                                    <w:noProof/>
                                  </w:rPr>
                                  <w:t>(Tabor, et al., 2011)</w:t>
                                </w:r>
                                <w:r w:rsidR="008A533A">
                                  <w:rPr>
                                    <w:i/>
                                  </w:rPr>
                                  <w:fldChar w:fldCharType="end"/>
                                </w:r>
                              </w:sdtContent>
                            </w:sdt>
                            <w:r w:rsidR="008A533A" w:rsidRPr="006F2F2B">
                              <w:rPr>
                                <w:i/>
                              </w:rPr>
                              <w:t xml:space="preserve">; </w:t>
                            </w:r>
                            <w:sdt>
                              <w:sdtPr>
                                <w:rPr>
                                  <w:i/>
                                </w:rPr>
                                <w:id w:val="-267469261"/>
                                <w:citation/>
                              </w:sdtPr>
                              <w:sdtEndPr/>
                              <w:sdtContent>
                                <w:r w:rsidR="008A533A">
                                  <w:rPr>
                                    <w:i/>
                                  </w:rPr>
                                  <w:fldChar w:fldCharType="begin"/>
                                </w:r>
                                <w:r w:rsidR="008A533A">
                                  <w:rPr>
                                    <w:i/>
                                  </w:rPr>
                                  <w:instrText xml:space="preserve"> CITATION Wen13 \l 2057 </w:instrText>
                                </w:r>
                                <w:r w:rsidR="008A533A">
                                  <w:rPr>
                                    <w:i/>
                                  </w:rPr>
                                  <w:fldChar w:fldCharType="separate"/>
                                </w:r>
                                <w:r w:rsidR="008A533A" w:rsidRPr="00906F8A">
                                  <w:rPr>
                                    <w:noProof/>
                                  </w:rPr>
                                  <w:t>(Wendler, 2013)</w:t>
                                </w:r>
                                <w:r w:rsidR="008A533A">
                                  <w:rPr>
                                    <w:i/>
                                  </w:rPr>
                                  <w:fldChar w:fldCharType="end"/>
                                </w:r>
                              </w:sdtContent>
                            </w:sdt>
                            <w:r w:rsidR="008A533A" w:rsidRPr="006F2F2B">
                              <w:rPr>
                                <w:i/>
                              </w:rPr>
                              <w:t xml:space="preserve">; </w:t>
                            </w:r>
                            <w:sdt>
                              <w:sdtPr>
                                <w:rPr>
                                  <w:i/>
                                </w:rPr>
                                <w:id w:val="1354920355"/>
                                <w:citation/>
                              </w:sdtPr>
                              <w:sdtEndPr/>
                              <w:sdtContent>
                                <w:r w:rsidR="008A533A">
                                  <w:rPr>
                                    <w:i/>
                                  </w:rPr>
                                  <w:fldChar w:fldCharType="begin"/>
                                </w:r>
                                <w:r w:rsidR="008A533A">
                                  <w:rPr>
                                    <w:i/>
                                  </w:rPr>
                                  <w:instrText xml:space="preserve"> CITATION Otlts \l 2057 </w:instrText>
                                </w:r>
                                <w:r w:rsidR="008A533A">
                                  <w:rPr>
                                    <w:i/>
                                  </w:rPr>
                                  <w:fldChar w:fldCharType="separate"/>
                                </w:r>
                                <w:r w:rsidR="008A533A" w:rsidRPr="00906F8A">
                                  <w:rPr>
                                    <w:noProof/>
                                  </w:rPr>
                                  <w:t>(Otlowski, 2012)</w:t>
                                </w:r>
                                <w:r w:rsidR="008A533A">
                                  <w:rPr>
                                    <w:i/>
                                  </w:rPr>
                                  <w:fldChar w:fldCharType="end"/>
                                </w:r>
                              </w:sdtContent>
                            </w:sdt>
                            <w:r w:rsidR="008A533A" w:rsidRPr="006F2F2B">
                              <w:rPr>
                                <w:i/>
                              </w:rPr>
                              <w:t xml:space="preserve"> (hybrid model); </w:t>
                            </w:r>
                            <w:sdt>
                              <w:sdtPr>
                                <w:rPr>
                                  <w:i/>
                                </w:rPr>
                                <w:id w:val="835193397"/>
                                <w:citation/>
                              </w:sdtPr>
                              <w:sdtEndPr/>
                              <w:sdtContent>
                                <w:r w:rsidR="008A533A">
                                  <w:rPr>
                                    <w:i/>
                                  </w:rPr>
                                  <w:fldChar w:fldCharType="begin"/>
                                </w:r>
                                <w:r w:rsidR="008A533A">
                                  <w:rPr>
                                    <w:i/>
                                  </w:rPr>
                                  <w:instrText xml:space="preserve"> CITATION Men17 \l 2057 </w:instrText>
                                </w:r>
                                <w:r w:rsidR="008A533A">
                                  <w:rPr>
                                    <w:i/>
                                  </w:rPr>
                                  <w:fldChar w:fldCharType="separate"/>
                                </w:r>
                                <w:r w:rsidR="008A533A" w:rsidRPr="00906F8A">
                                  <w:rPr>
                                    <w:noProof/>
                                  </w:rPr>
                                  <w:t>(Menikoff, et al., 2017)</w:t>
                                </w:r>
                                <w:r w:rsidR="008A533A">
                                  <w:rPr>
                                    <w:i/>
                                  </w:rPr>
                                  <w:fldChar w:fldCharType="end"/>
                                </w:r>
                              </w:sdtContent>
                            </w:sdt>
                            <w:r w:rsidR="008A533A">
                              <w:rPr>
                                <w:i/>
                              </w:rPr>
                              <w:t xml:space="preserve">; </w:t>
                            </w:r>
                            <w:sdt>
                              <w:sdtPr>
                                <w:rPr>
                                  <w:i/>
                                </w:rPr>
                                <w:id w:val="-32813439"/>
                                <w:citation/>
                              </w:sdtPr>
                              <w:sdtEndPr/>
                              <w:sdtContent>
                                <w:r w:rsidR="008A533A">
                                  <w:rPr>
                                    <w:i/>
                                  </w:rPr>
                                  <w:fldChar w:fldCharType="begin"/>
                                </w:r>
                                <w:r w:rsidR="008A533A">
                                  <w:rPr>
                                    <w:i/>
                                  </w:rPr>
                                  <w:instrText xml:space="preserve"> CITATION Gra15 \l 2057 </w:instrText>
                                </w:r>
                                <w:r w:rsidR="008A533A">
                                  <w:rPr>
                                    <w:i/>
                                  </w:rPr>
                                  <w:fldChar w:fldCharType="separate"/>
                                </w:r>
                                <w:r w:rsidR="008A533A" w:rsidRPr="00906F8A">
                                  <w:rPr>
                                    <w:noProof/>
                                  </w:rPr>
                                  <w:t>(Grady, 2015)</w:t>
                                </w:r>
                                <w:r w:rsidR="008A533A">
                                  <w:rPr>
                                    <w:i/>
                                  </w:rPr>
                                  <w:fldChar w:fldCharType="end"/>
                                </w:r>
                              </w:sdtContent>
                            </w:sdt>
                            <w:r w:rsidR="008A533A">
                              <w:rPr>
                                <w:i/>
                              </w:rPr>
                              <w:t xml:space="preserve">; </w:t>
                            </w:r>
                            <w:sdt>
                              <w:sdtPr>
                                <w:rPr>
                                  <w:i/>
                                </w:rPr>
                                <w:id w:val="-82464336"/>
                                <w:citation/>
                              </w:sdtPr>
                              <w:sdtEndPr/>
                              <w:sdtContent>
                                <w:r w:rsidR="008A533A">
                                  <w:rPr>
                                    <w:i/>
                                  </w:rPr>
                                  <w:fldChar w:fldCharType="begin"/>
                                </w:r>
                                <w:r w:rsidR="008A533A">
                                  <w:rPr>
                                    <w:i/>
                                  </w:rPr>
                                  <w:instrText xml:space="preserve"> CITATION Hud15 \l 2057 </w:instrText>
                                </w:r>
                                <w:r w:rsidR="008A533A">
                                  <w:rPr>
                                    <w:i/>
                                  </w:rPr>
                                  <w:fldChar w:fldCharType="separate"/>
                                </w:r>
                                <w:r w:rsidR="008A533A" w:rsidRPr="00906F8A">
                                  <w:rPr>
                                    <w:noProof/>
                                  </w:rPr>
                                  <w:t>(Hudson &amp; Collins, 2015)</w:t>
                                </w:r>
                                <w:r w:rsidR="008A533A">
                                  <w:rPr>
                                    <w:i/>
                                  </w:rPr>
                                  <w:fldChar w:fldCharType="end"/>
                                </w:r>
                              </w:sdtContent>
                            </w:sdt>
                            <w:r w:rsidR="008A533A">
                              <w:rPr>
                                <w:i/>
                              </w:rPr>
                              <w:t xml:space="preserve">; </w:t>
                            </w:r>
                            <w:sdt>
                              <w:sdtPr>
                                <w:rPr>
                                  <w:i/>
                                </w:rPr>
                                <w:id w:val="-696312090"/>
                                <w:citation/>
                              </w:sdtPr>
                              <w:sdtEndPr/>
                              <w:sdtContent>
                                <w:r w:rsidR="008A533A">
                                  <w:rPr>
                                    <w:i/>
                                  </w:rPr>
                                  <w:fldChar w:fldCharType="begin"/>
                                </w:r>
                                <w:r w:rsidR="008A533A">
                                  <w:rPr>
                                    <w:i/>
                                  </w:rPr>
                                  <w:instrText xml:space="preserve"> CITATION The14 \l 2057 </w:instrText>
                                </w:r>
                                <w:r w:rsidR="008A533A">
                                  <w:rPr>
                                    <w:i/>
                                  </w:rPr>
                                  <w:fldChar w:fldCharType="separate"/>
                                </w:r>
                                <w:r w:rsidR="008A533A" w:rsidRPr="00906F8A">
                                  <w:rPr>
                                    <w:noProof/>
                                  </w:rPr>
                                  <w:t>(Lancet, 2014)</w:t>
                                </w:r>
                                <w:r w:rsidR="008A533A">
                                  <w:rPr>
                                    <w:i/>
                                  </w:rPr>
                                  <w:fldChar w:fldCharType="end"/>
                                </w:r>
                              </w:sdtContent>
                            </w:sdt>
                            <w:r w:rsidR="008A533A">
                              <w:rPr>
                                <w:i/>
                              </w:rPr>
                              <w:t xml:space="preserve">; </w:t>
                            </w:r>
                            <w:sdt>
                              <w:sdtPr>
                                <w:rPr>
                                  <w:i/>
                                </w:rPr>
                                <w:id w:val="612183990"/>
                                <w:citation/>
                              </w:sdtPr>
                              <w:sdtEndPr/>
                              <w:sdtContent>
                                <w:r w:rsidR="008A533A">
                                  <w:rPr>
                                    <w:i/>
                                  </w:rPr>
                                  <w:fldChar w:fldCharType="begin"/>
                                </w:r>
                                <w:r w:rsidR="008A533A">
                                  <w:rPr>
                                    <w:i/>
                                  </w:rPr>
                                  <w:instrText xml:space="preserve"> CITATION Hud11 \l 2057 </w:instrText>
                                </w:r>
                                <w:r w:rsidR="008A533A">
                                  <w:rPr>
                                    <w:i/>
                                  </w:rPr>
                                  <w:fldChar w:fldCharType="separate"/>
                                </w:r>
                                <w:r w:rsidR="008A533A" w:rsidRPr="00906F8A">
                                  <w:rPr>
                                    <w:noProof/>
                                  </w:rPr>
                                  <w:t>(Hudson, 2011)</w:t>
                                </w:r>
                                <w:r w:rsidR="008A533A">
                                  <w:rPr>
                                    <w:i/>
                                  </w:rPr>
                                  <w:fldChar w:fldCharType="end"/>
                                </w:r>
                              </w:sdtContent>
                            </w:sdt>
                            <w:r w:rsidR="008A533A">
                              <w:rPr>
                                <w:i/>
                              </w:rPr>
                              <w:t xml:space="preserve">; </w:t>
                            </w:r>
                            <w:sdt>
                              <w:sdtPr>
                                <w:rPr>
                                  <w:i/>
                                </w:rPr>
                                <w:id w:val="-1919630605"/>
                                <w:citation/>
                              </w:sdtPr>
                              <w:sdtEndPr/>
                              <w:sdtContent>
                                <w:r w:rsidR="008A533A">
                                  <w:rPr>
                                    <w:i/>
                                  </w:rPr>
                                  <w:fldChar w:fldCharType="begin"/>
                                </w:r>
                                <w:r w:rsidR="008A533A">
                                  <w:rPr>
                                    <w:i/>
                                  </w:rPr>
                                  <w:instrText xml:space="preserve"> CITATION LoB16 \l 2057 </w:instrText>
                                </w:r>
                                <w:r w:rsidR="008A533A">
                                  <w:rPr>
                                    <w:i/>
                                  </w:rPr>
                                  <w:fldChar w:fldCharType="separate"/>
                                </w:r>
                                <w:r w:rsidR="008A533A" w:rsidRPr="00906F8A">
                                  <w:rPr>
                                    <w:noProof/>
                                  </w:rPr>
                                  <w:t>(Lo &amp; Barnes, 2016)</w:t>
                                </w:r>
                                <w:r w:rsidR="008A533A">
                                  <w:rPr>
                                    <w:i/>
                                  </w:rPr>
                                  <w:fldChar w:fldCharType="end"/>
                                </w:r>
                              </w:sdtContent>
                            </w:sdt>
                          </w:p>
                        </w:tc>
                      </w:tr>
                      <w:tr w:rsidR="008A533A" w14:paraId="06CAD258" w14:textId="77777777" w:rsidTr="001A1F53">
                        <w:tc>
                          <w:tcPr>
                            <w:tcW w:w="1439" w:type="dxa"/>
                          </w:tcPr>
                          <w:p w14:paraId="29A11A39" w14:textId="4D902292" w:rsidR="008A533A" w:rsidRDefault="008A533A" w:rsidP="001A1F53">
                            <w:pPr>
                              <w:spacing w:before="120"/>
                              <w:rPr>
                                <w:b/>
                              </w:rPr>
                            </w:pPr>
                            <w:r>
                              <w:rPr>
                                <w:b/>
                              </w:rPr>
                              <w:t>Universal consent</w:t>
                            </w:r>
                          </w:p>
                        </w:tc>
                        <w:tc>
                          <w:tcPr>
                            <w:tcW w:w="5807" w:type="dxa"/>
                          </w:tcPr>
                          <w:p w14:paraId="2477D161" w14:textId="2D8B1315" w:rsidR="008A533A" w:rsidRPr="007B4E17" w:rsidRDefault="008A533A" w:rsidP="001A1F53">
                            <w:pPr>
                              <w:spacing w:before="120"/>
                              <w:rPr>
                                <w:i/>
                              </w:rPr>
                            </w:pPr>
                            <w:r w:rsidRPr="007B4E17">
                              <w:rPr>
                                <w:i/>
                              </w:rPr>
                              <w:t>Similar to broad consent. Proposed to be used in situations where the entire healthcare organisation (e.g. a hospital) is affected by an intervention, such as quality improvement or quality improvement research.</w:t>
                            </w:r>
                          </w:p>
                        </w:tc>
                        <w:tc>
                          <w:tcPr>
                            <w:tcW w:w="1968" w:type="dxa"/>
                          </w:tcPr>
                          <w:p w14:paraId="23A83375" w14:textId="4B67D083" w:rsidR="008A533A" w:rsidRDefault="000A2EC7" w:rsidP="001A1F53">
                            <w:pPr>
                              <w:spacing w:before="120"/>
                              <w:rPr>
                                <w:i/>
                              </w:rPr>
                            </w:pPr>
                            <w:sdt>
                              <w:sdtPr>
                                <w:rPr>
                                  <w:i/>
                                </w:rPr>
                                <w:id w:val="1755085987"/>
                                <w:citation/>
                              </w:sdtPr>
                              <w:sdtEndPr/>
                              <w:sdtContent>
                                <w:r w:rsidR="008A533A">
                                  <w:rPr>
                                    <w:i/>
                                  </w:rPr>
                                  <w:fldChar w:fldCharType="begin"/>
                                </w:r>
                                <w:r w:rsidR="008A533A">
                                  <w:rPr>
                                    <w:i/>
                                  </w:rPr>
                                  <w:instrText xml:space="preserve"> CITATION Fis151 \l 2057 </w:instrText>
                                </w:r>
                                <w:r w:rsidR="008A533A">
                                  <w:rPr>
                                    <w:i/>
                                  </w:rPr>
                                  <w:fldChar w:fldCharType="separate"/>
                                </w:r>
                                <w:r w:rsidR="008A533A" w:rsidRPr="00906F8A">
                                  <w:rPr>
                                    <w:noProof/>
                                  </w:rPr>
                                  <w:t>(Fiscella, et al., 2015)</w:t>
                                </w:r>
                                <w:r w:rsidR="008A533A">
                                  <w:rPr>
                                    <w:i/>
                                  </w:rPr>
                                  <w:fldChar w:fldCharType="end"/>
                                </w:r>
                              </w:sdtContent>
                            </w:sdt>
                          </w:p>
                        </w:tc>
                      </w:tr>
                      <w:tr w:rsidR="008A533A" w14:paraId="452A94C3" w14:textId="77777777" w:rsidTr="001A1F53">
                        <w:tc>
                          <w:tcPr>
                            <w:tcW w:w="1439" w:type="dxa"/>
                          </w:tcPr>
                          <w:p w14:paraId="0B039D4B" w14:textId="77777777" w:rsidR="008A533A" w:rsidRPr="00352769" w:rsidRDefault="008A533A" w:rsidP="001A1F53">
                            <w:pPr>
                              <w:spacing w:before="120"/>
                              <w:rPr>
                                <w:b/>
                              </w:rPr>
                            </w:pPr>
                            <w:r>
                              <w:rPr>
                                <w:b/>
                              </w:rPr>
                              <w:t>Open consent</w:t>
                            </w:r>
                          </w:p>
                        </w:tc>
                        <w:tc>
                          <w:tcPr>
                            <w:tcW w:w="5807" w:type="dxa"/>
                          </w:tcPr>
                          <w:p w14:paraId="24B5EA37" w14:textId="77777777" w:rsidR="008A533A" w:rsidRDefault="008A533A" w:rsidP="001A1F53">
                            <w:pPr>
                              <w:spacing w:before="120"/>
                              <w:rPr>
                                <w:i/>
                              </w:rPr>
                            </w:pPr>
                            <w:r w:rsidRPr="007B4E17">
                              <w:rPr>
                                <w:i/>
                              </w:rPr>
                              <w:t>Consists of a notification to the data subject about the use of their data for a new research project. Considered sufficient for deidentified, aggregated data.</w:t>
                            </w:r>
                          </w:p>
                        </w:tc>
                        <w:tc>
                          <w:tcPr>
                            <w:tcW w:w="1968" w:type="dxa"/>
                          </w:tcPr>
                          <w:p w14:paraId="71E6FAA6" w14:textId="77777777" w:rsidR="008A533A" w:rsidRPr="006F2F2B" w:rsidRDefault="000A2EC7" w:rsidP="001A1F53">
                            <w:pPr>
                              <w:spacing w:before="120"/>
                              <w:rPr>
                                <w:i/>
                              </w:rPr>
                            </w:pPr>
                            <w:sdt>
                              <w:sdtPr>
                                <w:rPr>
                                  <w:i/>
                                </w:rPr>
                                <w:id w:val="-322977099"/>
                                <w:citation/>
                              </w:sdtPr>
                              <w:sdtEndPr/>
                              <w:sdtContent>
                                <w:r w:rsidR="008A533A">
                                  <w:rPr>
                                    <w:i/>
                                  </w:rPr>
                                  <w:fldChar w:fldCharType="begin"/>
                                </w:r>
                                <w:r w:rsidR="008A533A">
                                  <w:rPr>
                                    <w:i/>
                                  </w:rPr>
                                  <w:instrText xml:space="preserve"> CITATION Gra17 \l 2057 </w:instrText>
                                </w:r>
                                <w:r w:rsidR="008A533A">
                                  <w:rPr>
                                    <w:i/>
                                  </w:rPr>
                                  <w:fldChar w:fldCharType="separate"/>
                                </w:r>
                                <w:r w:rsidR="008A533A" w:rsidRPr="00906F8A">
                                  <w:rPr>
                                    <w:noProof/>
                                  </w:rPr>
                                  <w:t>(Grady, et al., 2017)</w:t>
                                </w:r>
                                <w:r w:rsidR="008A533A">
                                  <w:rPr>
                                    <w:i/>
                                  </w:rPr>
                                  <w:fldChar w:fldCharType="end"/>
                                </w:r>
                              </w:sdtContent>
                            </w:sdt>
                          </w:p>
                        </w:tc>
                      </w:tr>
                      <w:tr w:rsidR="008A533A" w14:paraId="27AEFEF9" w14:textId="77777777" w:rsidTr="001A1F53">
                        <w:tc>
                          <w:tcPr>
                            <w:tcW w:w="1439" w:type="dxa"/>
                          </w:tcPr>
                          <w:p w14:paraId="13C1E140" w14:textId="77777777" w:rsidR="008A533A" w:rsidRDefault="008A533A" w:rsidP="001A1F53">
                            <w:pPr>
                              <w:spacing w:before="120"/>
                              <w:rPr>
                                <w:b/>
                              </w:rPr>
                            </w:pPr>
                            <w:r>
                              <w:rPr>
                                <w:b/>
                              </w:rPr>
                              <w:t>Integrated consent</w:t>
                            </w:r>
                          </w:p>
                        </w:tc>
                        <w:tc>
                          <w:tcPr>
                            <w:tcW w:w="5807" w:type="dxa"/>
                          </w:tcPr>
                          <w:p w14:paraId="0FEB1CEF" w14:textId="77777777" w:rsidR="008A533A" w:rsidRDefault="008A533A" w:rsidP="001A1F53">
                            <w:pPr>
                              <w:spacing w:before="120"/>
                              <w:rPr>
                                <w:i/>
                              </w:rPr>
                            </w:pPr>
                            <w:r w:rsidRPr="007B4E17">
                              <w:rPr>
                                <w:i/>
                              </w:rPr>
                              <w:t>Informed consent process for research in routine care settings is integrated into the standard clinical discussion, which is recorded. Suggested as a pragmatic alternative to a consent waiver for research in routine care.</w:t>
                            </w:r>
                          </w:p>
                        </w:tc>
                        <w:tc>
                          <w:tcPr>
                            <w:tcW w:w="1968" w:type="dxa"/>
                          </w:tcPr>
                          <w:p w14:paraId="49C1B7A5" w14:textId="77777777" w:rsidR="008A533A" w:rsidRPr="006F2F2B" w:rsidRDefault="000A2EC7" w:rsidP="001A1F53">
                            <w:pPr>
                              <w:spacing w:before="120"/>
                              <w:rPr>
                                <w:i/>
                              </w:rPr>
                            </w:pPr>
                            <w:sdt>
                              <w:sdtPr>
                                <w:rPr>
                                  <w:i/>
                                </w:rPr>
                                <w:id w:val="-272403401"/>
                                <w:citation/>
                              </w:sdtPr>
                              <w:sdtEndPr/>
                              <w:sdtContent>
                                <w:r w:rsidR="008A533A">
                                  <w:rPr>
                                    <w:i/>
                                  </w:rPr>
                                  <w:fldChar w:fldCharType="begin"/>
                                </w:r>
                                <w:r w:rsidR="008A533A">
                                  <w:rPr>
                                    <w:i/>
                                  </w:rPr>
                                  <w:instrText xml:space="preserve"> CITATION Kim14 \l 2057 </w:instrText>
                                </w:r>
                                <w:r w:rsidR="008A533A">
                                  <w:rPr>
                                    <w:i/>
                                  </w:rPr>
                                  <w:fldChar w:fldCharType="separate"/>
                                </w:r>
                                <w:r w:rsidR="008A533A" w:rsidRPr="00906F8A">
                                  <w:rPr>
                                    <w:noProof/>
                                  </w:rPr>
                                  <w:t>(Kim &amp; Miller, 2014)</w:t>
                                </w:r>
                                <w:r w:rsidR="008A533A">
                                  <w:rPr>
                                    <w:i/>
                                  </w:rPr>
                                  <w:fldChar w:fldCharType="end"/>
                                </w:r>
                              </w:sdtContent>
                            </w:sdt>
                          </w:p>
                        </w:tc>
                      </w:tr>
                      <w:tr w:rsidR="008A533A" w:rsidRPr="000A5BB2" w14:paraId="2B439489" w14:textId="77777777" w:rsidTr="001A1F53">
                        <w:tc>
                          <w:tcPr>
                            <w:tcW w:w="1439" w:type="dxa"/>
                          </w:tcPr>
                          <w:p w14:paraId="2D7B32AF" w14:textId="77777777" w:rsidR="008A533A" w:rsidRDefault="008A533A" w:rsidP="001A1F53">
                            <w:pPr>
                              <w:spacing w:before="120"/>
                              <w:rPr>
                                <w:b/>
                              </w:rPr>
                            </w:pPr>
                            <w:r>
                              <w:rPr>
                                <w:b/>
                              </w:rPr>
                              <w:t>Opt-in/ opt-out</w:t>
                            </w:r>
                          </w:p>
                        </w:tc>
                        <w:tc>
                          <w:tcPr>
                            <w:tcW w:w="5807" w:type="dxa"/>
                          </w:tcPr>
                          <w:p w14:paraId="6A5439AA" w14:textId="77777777" w:rsidR="008A533A" w:rsidRPr="00795177" w:rsidRDefault="008A533A" w:rsidP="001A1F53">
                            <w:pPr>
                              <w:spacing w:before="120"/>
                              <w:rPr>
                                <w:i/>
                              </w:rPr>
                            </w:pPr>
                            <w:r w:rsidRPr="00795177">
                              <w:rPr>
                                <w:i/>
                              </w:rPr>
                              <w:t>Opt-out: suitable for comparative effectiveness research (pragmatic trials in routine care) where the participant is asked to actively express a desire to be involved before any data is collected or used. Opt-out might not apply to anonymised information or when there is a ‘mandatory legal requirement’ or ‘over-riding public interest’ like tackling the Ebola virus.</w:t>
                            </w:r>
                          </w:p>
                          <w:p w14:paraId="3C3523A6" w14:textId="77777777" w:rsidR="008A533A" w:rsidRPr="00795177" w:rsidRDefault="008A533A" w:rsidP="001A1F53">
                            <w:pPr>
                              <w:spacing w:before="120"/>
                              <w:rPr>
                                <w:i/>
                              </w:rPr>
                            </w:pPr>
                            <w:r w:rsidRPr="00795177">
                              <w:rPr>
                                <w:i/>
                              </w:rPr>
                              <w:t>Enhanced opt-in builds on the premise of traditional opt-in forms of consent when participants are offered an opportunity to express that they do not want to be involved in data collection or use and uses aids like videos and PowerPoint to explain the procedure.</w:t>
                            </w:r>
                          </w:p>
                        </w:tc>
                        <w:tc>
                          <w:tcPr>
                            <w:tcW w:w="1968" w:type="dxa"/>
                          </w:tcPr>
                          <w:p w14:paraId="5DA55891" w14:textId="77777777" w:rsidR="008A533A" w:rsidRPr="008061F7" w:rsidRDefault="000A2EC7" w:rsidP="001A1F53">
                            <w:pPr>
                              <w:spacing w:before="120"/>
                              <w:rPr>
                                <w:i/>
                                <w:lang w:val="de-AT"/>
                              </w:rPr>
                            </w:pPr>
                            <w:sdt>
                              <w:sdtPr>
                                <w:rPr>
                                  <w:i/>
                                  <w:lang w:val="de-AT"/>
                                </w:rPr>
                                <w:id w:val="366186048"/>
                                <w:citation/>
                              </w:sdtPr>
                              <w:sdtEndPr/>
                              <w:sdtContent>
                                <w:r w:rsidR="008A533A">
                                  <w:rPr>
                                    <w:i/>
                                    <w:lang w:val="de-AT"/>
                                  </w:rPr>
                                  <w:fldChar w:fldCharType="begin"/>
                                </w:r>
                                <w:r w:rsidR="008A533A" w:rsidRPr="00795177">
                                  <w:rPr>
                                    <w:i/>
                                    <w:lang w:val="de-CH"/>
                                  </w:rPr>
                                  <w:instrText xml:space="preserve"> CITATION Kas16 \l 2057 </w:instrText>
                                </w:r>
                                <w:r w:rsidR="008A533A">
                                  <w:rPr>
                                    <w:i/>
                                    <w:lang w:val="de-AT"/>
                                  </w:rPr>
                                  <w:fldChar w:fldCharType="separate"/>
                                </w:r>
                                <w:r w:rsidR="008A533A" w:rsidRPr="00795177">
                                  <w:rPr>
                                    <w:noProof/>
                                    <w:lang w:val="de-CH"/>
                                  </w:rPr>
                                  <w:t>(Kass, 2016)</w:t>
                                </w:r>
                                <w:r w:rsidR="008A533A">
                                  <w:rPr>
                                    <w:i/>
                                    <w:lang w:val="de-AT"/>
                                  </w:rPr>
                                  <w:fldChar w:fldCharType="end"/>
                                </w:r>
                              </w:sdtContent>
                            </w:sdt>
                            <w:r w:rsidR="008A533A" w:rsidRPr="008061F7">
                              <w:rPr>
                                <w:i/>
                                <w:lang w:val="de-AT"/>
                              </w:rPr>
                              <w:t xml:space="preserve">; </w:t>
                            </w:r>
                            <w:sdt>
                              <w:sdtPr>
                                <w:rPr>
                                  <w:i/>
                                  <w:lang w:val="de-AT"/>
                                </w:rPr>
                                <w:id w:val="-1226287177"/>
                                <w:citation/>
                              </w:sdtPr>
                              <w:sdtEndPr/>
                              <w:sdtContent>
                                <w:r w:rsidR="008A533A">
                                  <w:rPr>
                                    <w:i/>
                                    <w:lang w:val="de-AT"/>
                                  </w:rPr>
                                  <w:fldChar w:fldCharType="begin"/>
                                </w:r>
                                <w:r w:rsidR="008A533A" w:rsidRPr="00795177">
                                  <w:rPr>
                                    <w:i/>
                                    <w:lang w:val="de-CH"/>
                                  </w:rPr>
                                  <w:instrText xml:space="preserve"> CITATION van13 \l 2057 </w:instrText>
                                </w:r>
                                <w:r w:rsidR="008A533A">
                                  <w:rPr>
                                    <w:i/>
                                    <w:lang w:val="de-AT"/>
                                  </w:rPr>
                                  <w:fldChar w:fldCharType="separate"/>
                                </w:r>
                                <w:r w:rsidR="008A533A" w:rsidRPr="00795177">
                                  <w:rPr>
                                    <w:noProof/>
                                    <w:lang w:val="de-CH"/>
                                  </w:rPr>
                                  <w:t>(van der Baan, 2013)</w:t>
                                </w:r>
                                <w:r w:rsidR="008A533A">
                                  <w:rPr>
                                    <w:i/>
                                    <w:lang w:val="de-AT"/>
                                  </w:rPr>
                                  <w:fldChar w:fldCharType="end"/>
                                </w:r>
                              </w:sdtContent>
                            </w:sdt>
                            <w:r w:rsidR="008A533A" w:rsidRPr="008061F7">
                              <w:rPr>
                                <w:i/>
                                <w:lang w:val="de-AT"/>
                              </w:rPr>
                              <w:t xml:space="preserve">; </w:t>
                            </w:r>
                            <w:sdt>
                              <w:sdtPr>
                                <w:rPr>
                                  <w:i/>
                                  <w:lang w:val="de-AT"/>
                                </w:rPr>
                                <w:id w:val="-175512491"/>
                                <w:citation/>
                              </w:sdtPr>
                              <w:sdtEndPr/>
                              <w:sdtContent>
                                <w:r w:rsidR="008A533A">
                                  <w:rPr>
                                    <w:i/>
                                    <w:lang w:val="de-AT"/>
                                  </w:rPr>
                                  <w:fldChar w:fldCharType="begin"/>
                                </w:r>
                                <w:r w:rsidR="008A533A" w:rsidRPr="00795177">
                                  <w:rPr>
                                    <w:i/>
                                    <w:lang w:val="de-CH"/>
                                  </w:rPr>
                                  <w:instrText xml:space="preserve"> CITATION Rie11 \l 2057 </w:instrText>
                                </w:r>
                                <w:r w:rsidR="008A533A">
                                  <w:rPr>
                                    <w:i/>
                                    <w:lang w:val="de-AT"/>
                                  </w:rPr>
                                  <w:fldChar w:fldCharType="separate"/>
                                </w:r>
                                <w:r w:rsidR="008A533A" w:rsidRPr="00795177">
                                  <w:rPr>
                                    <w:noProof/>
                                    <w:lang w:val="de-CH"/>
                                  </w:rPr>
                                  <w:t>(Riegman, 2011)</w:t>
                                </w:r>
                                <w:r w:rsidR="008A533A">
                                  <w:rPr>
                                    <w:i/>
                                    <w:lang w:val="de-AT"/>
                                  </w:rPr>
                                  <w:fldChar w:fldCharType="end"/>
                                </w:r>
                              </w:sdtContent>
                            </w:sdt>
                            <w:r w:rsidR="008A533A" w:rsidRPr="008061F7">
                              <w:rPr>
                                <w:i/>
                                <w:lang w:val="de-AT"/>
                              </w:rPr>
                              <w:t xml:space="preserve">; </w:t>
                            </w:r>
                            <w:sdt>
                              <w:sdtPr>
                                <w:rPr>
                                  <w:i/>
                                  <w:lang w:val="de-AT"/>
                                </w:rPr>
                                <w:id w:val="733126928"/>
                                <w:citation/>
                              </w:sdtPr>
                              <w:sdtEndPr/>
                              <w:sdtContent>
                                <w:r w:rsidR="008A533A">
                                  <w:rPr>
                                    <w:i/>
                                    <w:lang w:val="de-AT"/>
                                  </w:rPr>
                                  <w:fldChar w:fldCharType="begin"/>
                                </w:r>
                                <w:r w:rsidR="008A533A" w:rsidRPr="00795177">
                                  <w:rPr>
                                    <w:i/>
                                    <w:lang w:val="de-CH"/>
                                  </w:rPr>
                                  <w:instrText xml:space="preserve"> CITATION Per16 \l 2057 </w:instrText>
                                </w:r>
                                <w:r w:rsidR="008A533A">
                                  <w:rPr>
                                    <w:i/>
                                    <w:lang w:val="de-AT"/>
                                  </w:rPr>
                                  <w:fldChar w:fldCharType="separate"/>
                                </w:r>
                                <w:r w:rsidR="008A533A" w:rsidRPr="00795177">
                                  <w:rPr>
                                    <w:noProof/>
                                    <w:lang w:val="de-CH"/>
                                  </w:rPr>
                                  <w:t>(Perrin, 2016)</w:t>
                                </w:r>
                                <w:r w:rsidR="008A533A">
                                  <w:rPr>
                                    <w:i/>
                                    <w:lang w:val="de-AT"/>
                                  </w:rPr>
                                  <w:fldChar w:fldCharType="end"/>
                                </w:r>
                              </w:sdtContent>
                            </w:sdt>
                          </w:p>
                        </w:tc>
                      </w:tr>
                      <w:tr w:rsidR="008A533A" w14:paraId="17BD26F3" w14:textId="77777777" w:rsidTr="001A1F53">
                        <w:tc>
                          <w:tcPr>
                            <w:tcW w:w="1439" w:type="dxa"/>
                          </w:tcPr>
                          <w:p w14:paraId="5AA607C9" w14:textId="77777777" w:rsidR="008A533A" w:rsidRDefault="008A533A" w:rsidP="001A1F53">
                            <w:pPr>
                              <w:spacing w:before="120"/>
                              <w:rPr>
                                <w:b/>
                              </w:rPr>
                            </w:pPr>
                            <w:r>
                              <w:rPr>
                                <w:b/>
                              </w:rPr>
                              <w:t>Delayed</w:t>
                            </w:r>
                          </w:p>
                        </w:tc>
                        <w:tc>
                          <w:tcPr>
                            <w:tcW w:w="5807" w:type="dxa"/>
                          </w:tcPr>
                          <w:p w14:paraId="2E8596D1" w14:textId="77777777" w:rsidR="008A533A" w:rsidRPr="006F2F2B" w:rsidRDefault="008A533A" w:rsidP="001A1F53">
                            <w:pPr>
                              <w:spacing w:before="120"/>
                              <w:rPr>
                                <w:i/>
                              </w:rPr>
                            </w:pPr>
                            <w:r w:rsidRPr="00ED12F5">
                              <w:rPr>
                                <w:i/>
                              </w:rPr>
                              <w:t>Consent obtained after intervention was done. This can be considered acceptable when therapies are interchangeable (clinical equipoise) and patients were allocated to the therapies randomly (pragmatic trials).</w:t>
                            </w:r>
                          </w:p>
                        </w:tc>
                        <w:tc>
                          <w:tcPr>
                            <w:tcW w:w="1968" w:type="dxa"/>
                          </w:tcPr>
                          <w:p w14:paraId="55F79FE0" w14:textId="77777777" w:rsidR="008A533A" w:rsidRPr="006F2F2B" w:rsidRDefault="000A2EC7" w:rsidP="001A1F53">
                            <w:pPr>
                              <w:spacing w:before="120"/>
                              <w:rPr>
                                <w:i/>
                              </w:rPr>
                            </w:pPr>
                            <w:sdt>
                              <w:sdtPr>
                                <w:rPr>
                                  <w:i/>
                                </w:rPr>
                                <w:id w:val="313539696"/>
                                <w:citation/>
                              </w:sdtPr>
                              <w:sdtEndPr/>
                              <w:sdtContent>
                                <w:r w:rsidR="008A533A">
                                  <w:rPr>
                                    <w:i/>
                                  </w:rPr>
                                  <w:fldChar w:fldCharType="begin"/>
                                </w:r>
                                <w:r w:rsidR="008A533A">
                                  <w:rPr>
                                    <w:i/>
                                  </w:rPr>
                                  <w:instrText xml:space="preserve"> CITATION Mac15 \l 2057 </w:instrText>
                                </w:r>
                                <w:r w:rsidR="008A533A">
                                  <w:rPr>
                                    <w:i/>
                                  </w:rPr>
                                  <w:fldChar w:fldCharType="separate"/>
                                </w:r>
                                <w:r w:rsidR="008A533A" w:rsidRPr="00906F8A">
                                  <w:rPr>
                                    <w:noProof/>
                                  </w:rPr>
                                  <w:t>(MacKay, et al., 2015)</w:t>
                                </w:r>
                                <w:r w:rsidR="008A533A">
                                  <w:rPr>
                                    <w:i/>
                                  </w:rPr>
                                  <w:fldChar w:fldCharType="end"/>
                                </w:r>
                              </w:sdtContent>
                            </w:sdt>
                            <w:r w:rsidR="008A533A" w:rsidRPr="006F2F2B">
                              <w:rPr>
                                <w:i/>
                              </w:rPr>
                              <w:t xml:space="preserve">; </w:t>
                            </w:r>
                            <w:sdt>
                              <w:sdtPr>
                                <w:rPr>
                                  <w:i/>
                                </w:rPr>
                                <w:id w:val="-1514759444"/>
                                <w:citation/>
                              </w:sdtPr>
                              <w:sdtEndPr/>
                              <w:sdtContent>
                                <w:r w:rsidR="008A533A">
                                  <w:rPr>
                                    <w:i/>
                                  </w:rPr>
                                  <w:fldChar w:fldCharType="begin"/>
                                </w:r>
                                <w:r w:rsidR="008A533A">
                                  <w:rPr>
                                    <w:i/>
                                  </w:rPr>
                                  <w:instrText xml:space="preserve"> CITATION Sha14 \l 2057 </w:instrText>
                                </w:r>
                                <w:r w:rsidR="008A533A">
                                  <w:rPr>
                                    <w:i/>
                                  </w:rPr>
                                  <w:fldChar w:fldCharType="separate"/>
                                </w:r>
                                <w:r w:rsidR="008A533A" w:rsidRPr="00906F8A">
                                  <w:rPr>
                                    <w:noProof/>
                                  </w:rPr>
                                  <w:t>(Shaw, 2014)</w:t>
                                </w:r>
                                <w:r w:rsidR="008A533A">
                                  <w:rPr>
                                    <w:i/>
                                  </w:rPr>
                                  <w:fldChar w:fldCharType="end"/>
                                </w:r>
                              </w:sdtContent>
                            </w:sdt>
                          </w:p>
                        </w:tc>
                      </w:tr>
                      <w:tr w:rsidR="008A533A" w14:paraId="34BD103C" w14:textId="77777777" w:rsidTr="001A1F53">
                        <w:tc>
                          <w:tcPr>
                            <w:tcW w:w="1439" w:type="dxa"/>
                          </w:tcPr>
                          <w:p w14:paraId="1870C4D0" w14:textId="098F7582" w:rsidR="008A533A" w:rsidRDefault="008A533A" w:rsidP="001A1F53">
                            <w:pPr>
                              <w:spacing w:before="120"/>
                              <w:rPr>
                                <w:b/>
                              </w:rPr>
                            </w:pPr>
                            <w:r>
                              <w:rPr>
                                <w:b/>
                              </w:rPr>
                              <w:t>No consent</w:t>
                            </w:r>
                          </w:p>
                        </w:tc>
                        <w:tc>
                          <w:tcPr>
                            <w:tcW w:w="5807" w:type="dxa"/>
                          </w:tcPr>
                          <w:p w14:paraId="393B1F07" w14:textId="5F9BB6AB" w:rsidR="008A533A" w:rsidRPr="00ED12F5" w:rsidRDefault="008A533A" w:rsidP="001A1F53">
                            <w:pPr>
                              <w:spacing w:before="120"/>
                              <w:rPr>
                                <w:i/>
                              </w:rPr>
                            </w:pPr>
                            <w:r w:rsidRPr="00ED12F5">
                              <w:rPr>
                                <w:i/>
                              </w:rPr>
                              <w:t>An ethics committee could grant a waiver of informed consent based on specific conditions such as the therapy in question not being experimental in nature thereby posing minimal risk. Authorisation was proposed as an alternative to informed consent in situations such as pragmatic trials based on randomised selection.</w:t>
                            </w:r>
                          </w:p>
                        </w:tc>
                        <w:tc>
                          <w:tcPr>
                            <w:tcW w:w="1968" w:type="dxa"/>
                          </w:tcPr>
                          <w:p w14:paraId="2C22239D" w14:textId="73BBB208" w:rsidR="008A533A" w:rsidRDefault="000A2EC7" w:rsidP="001A1F53">
                            <w:pPr>
                              <w:spacing w:before="120"/>
                              <w:rPr>
                                <w:i/>
                              </w:rPr>
                            </w:pPr>
                            <w:sdt>
                              <w:sdtPr>
                                <w:rPr>
                                  <w:i/>
                                </w:rPr>
                                <w:id w:val="-1342928078"/>
                                <w:citation/>
                              </w:sdtPr>
                              <w:sdtEndPr/>
                              <w:sdtContent>
                                <w:r w:rsidR="008A533A">
                                  <w:rPr>
                                    <w:i/>
                                  </w:rPr>
                                  <w:fldChar w:fldCharType="begin"/>
                                </w:r>
                                <w:r w:rsidR="008A533A">
                                  <w:rPr>
                                    <w:i/>
                                  </w:rPr>
                                  <w:instrText xml:space="preserve">CITATION Cro \l 2057 </w:instrText>
                                </w:r>
                                <w:r w:rsidR="008A533A">
                                  <w:rPr>
                                    <w:i/>
                                  </w:rPr>
                                  <w:fldChar w:fldCharType="separate"/>
                                </w:r>
                                <w:r w:rsidR="008A533A" w:rsidRPr="00906F8A">
                                  <w:rPr>
                                    <w:noProof/>
                                  </w:rPr>
                                  <w:t>(Crouch, 2015)</w:t>
                                </w:r>
                                <w:r w:rsidR="008A533A">
                                  <w:rPr>
                                    <w:i/>
                                  </w:rPr>
                                  <w:fldChar w:fldCharType="end"/>
                                </w:r>
                              </w:sdtContent>
                            </w:sdt>
                            <w:r w:rsidR="008A533A">
                              <w:rPr>
                                <w:i/>
                              </w:rPr>
                              <w:t xml:space="preserve">; </w:t>
                            </w:r>
                            <w:sdt>
                              <w:sdtPr>
                                <w:rPr>
                                  <w:i/>
                                </w:rPr>
                                <w:id w:val="-955704279"/>
                                <w:citation/>
                              </w:sdtPr>
                              <w:sdtEndPr/>
                              <w:sdtContent>
                                <w:r w:rsidR="008A533A">
                                  <w:rPr>
                                    <w:i/>
                                  </w:rPr>
                                  <w:fldChar w:fldCharType="begin"/>
                                </w:r>
                                <w:r w:rsidR="008A533A">
                                  <w:rPr>
                                    <w:i/>
                                  </w:rPr>
                                  <w:instrText xml:space="preserve"> CITATION Fad14 \l 2057 </w:instrText>
                                </w:r>
                                <w:r w:rsidR="008A533A">
                                  <w:rPr>
                                    <w:i/>
                                  </w:rPr>
                                  <w:fldChar w:fldCharType="separate"/>
                                </w:r>
                                <w:r w:rsidR="008A533A" w:rsidRPr="00906F8A">
                                  <w:rPr>
                                    <w:noProof/>
                                  </w:rPr>
                                  <w:t>(Faden, 2014)</w:t>
                                </w:r>
                                <w:r w:rsidR="008A533A">
                                  <w:rPr>
                                    <w:i/>
                                  </w:rPr>
                                  <w:fldChar w:fldCharType="end"/>
                                </w:r>
                              </w:sdtContent>
                            </w:sdt>
                          </w:p>
                        </w:tc>
                      </w:tr>
                      <w:tr w:rsidR="008A533A" w14:paraId="26CD8FCF" w14:textId="77777777" w:rsidTr="001A1F53">
                        <w:tc>
                          <w:tcPr>
                            <w:tcW w:w="1439" w:type="dxa"/>
                          </w:tcPr>
                          <w:p w14:paraId="4E8BF232" w14:textId="77777777" w:rsidR="008A533A" w:rsidRDefault="008A533A" w:rsidP="001A1F53">
                            <w:pPr>
                              <w:spacing w:before="120"/>
                              <w:rPr>
                                <w:b/>
                              </w:rPr>
                            </w:pPr>
                            <w:r>
                              <w:rPr>
                                <w:b/>
                              </w:rPr>
                              <w:t>IRB review</w:t>
                            </w:r>
                          </w:p>
                        </w:tc>
                        <w:tc>
                          <w:tcPr>
                            <w:tcW w:w="5807" w:type="dxa"/>
                          </w:tcPr>
                          <w:p w14:paraId="69D751A9" w14:textId="77777777" w:rsidR="008A533A" w:rsidRDefault="008A533A" w:rsidP="001A1F53">
                            <w:pPr>
                              <w:spacing w:before="120"/>
                              <w:rPr>
                                <w:i/>
                              </w:rPr>
                            </w:pPr>
                            <w:r w:rsidRPr="00ED12F5">
                              <w:rPr>
                                <w:i/>
                              </w:rPr>
                              <w:t>Increasingly important role for institutional review boards and similar bodies. Panels could, for example, decide whether or not studies could be integrated into clinical care without consent, or refer the study to a committee to decide whether or not to grant a waiver of consent. A model of layered consent could involve IRBs to review studies that intend to link data retrospectively.</w:t>
                            </w:r>
                          </w:p>
                        </w:tc>
                        <w:tc>
                          <w:tcPr>
                            <w:tcW w:w="1968" w:type="dxa"/>
                          </w:tcPr>
                          <w:p w14:paraId="0464B703" w14:textId="77777777" w:rsidR="008A533A" w:rsidRPr="006F2F2B" w:rsidRDefault="000A2EC7" w:rsidP="001A1F53">
                            <w:pPr>
                              <w:spacing w:before="120"/>
                              <w:rPr>
                                <w:i/>
                              </w:rPr>
                            </w:pPr>
                            <w:sdt>
                              <w:sdtPr>
                                <w:rPr>
                                  <w:i/>
                                </w:rPr>
                                <w:id w:val="26379346"/>
                                <w:citation/>
                              </w:sdtPr>
                              <w:sdtEndPr/>
                              <w:sdtContent>
                                <w:r w:rsidR="008A533A">
                                  <w:rPr>
                                    <w:i/>
                                  </w:rPr>
                                  <w:fldChar w:fldCharType="begin"/>
                                </w:r>
                                <w:r w:rsidR="008A533A">
                                  <w:rPr>
                                    <w:i/>
                                  </w:rPr>
                                  <w:instrText xml:space="preserve"> CITATION LoB16 \l 2057 </w:instrText>
                                </w:r>
                                <w:r w:rsidR="008A533A">
                                  <w:rPr>
                                    <w:i/>
                                  </w:rPr>
                                  <w:fldChar w:fldCharType="separate"/>
                                </w:r>
                                <w:r w:rsidR="008A533A" w:rsidRPr="00906F8A">
                                  <w:rPr>
                                    <w:noProof/>
                                  </w:rPr>
                                  <w:t>(Lo &amp; Barnes, 2016)</w:t>
                                </w:r>
                                <w:r w:rsidR="008A533A">
                                  <w:rPr>
                                    <w:i/>
                                  </w:rPr>
                                  <w:fldChar w:fldCharType="end"/>
                                </w:r>
                              </w:sdtContent>
                            </w:sdt>
                            <w:r w:rsidR="008A533A">
                              <w:rPr>
                                <w:i/>
                              </w:rPr>
                              <w:t xml:space="preserve">; </w:t>
                            </w:r>
                            <w:sdt>
                              <w:sdtPr>
                                <w:rPr>
                                  <w:i/>
                                </w:rPr>
                                <w:id w:val="-1595552598"/>
                                <w:citation/>
                              </w:sdtPr>
                              <w:sdtEndPr/>
                              <w:sdtContent>
                                <w:r w:rsidR="008A533A">
                                  <w:rPr>
                                    <w:i/>
                                  </w:rPr>
                                  <w:fldChar w:fldCharType="begin"/>
                                </w:r>
                                <w:r w:rsidR="008A533A">
                                  <w:rPr>
                                    <w:i/>
                                  </w:rPr>
                                  <w:instrText xml:space="preserve"> CITATION McG10 \l 2057 </w:instrText>
                                </w:r>
                                <w:r w:rsidR="008A533A">
                                  <w:rPr>
                                    <w:i/>
                                  </w:rPr>
                                  <w:fldChar w:fldCharType="separate"/>
                                </w:r>
                                <w:r w:rsidR="008A533A" w:rsidRPr="00906F8A">
                                  <w:rPr>
                                    <w:noProof/>
                                  </w:rPr>
                                  <w:t>(McGuire &amp; Beskow, 2010)</w:t>
                                </w:r>
                                <w:r w:rsidR="008A533A">
                                  <w:rPr>
                                    <w:i/>
                                  </w:rPr>
                                  <w:fldChar w:fldCharType="end"/>
                                </w:r>
                              </w:sdtContent>
                            </w:sdt>
                            <w:r w:rsidR="008A533A">
                              <w:rPr>
                                <w:i/>
                              </w:rPr>
                              <w:t xml:space="preserve">; </w:t>
                            </w:r>
                            <w:sdt>
                              <w:sdtPr>
                                <w:rPr>
                                  <w:i/>
                                </w:rPr>
                                <w:id w:val="-948229126"/>
                                <w:citation/>
                              </w:sdtPr>
                              <w:sdtEndPr/>
                              <w:sdtContent>
                                <w:r w:rsidR="008A533A">
                                  <w:rPr>
                                    <w:i/>
                                  </w:rPr>
                                  <w:fldChar w:fldCharType="begin"/>
                                </w:r>
                                <w:r w:rsidR="008A533A">
                                  <w:rPr>
                                    <w:i/>
                                  </w:rPr>
                                  <w:instrText xml:space="preserve">CITATION Han13 \l 2057 </w:instrText>
                                </w:r>
                                <w:r w:rsidR="008A533A">
                                  <w:rPr>
                                    <w:i/>
                                  </w:rPr>
                                  <w:fldChar w:fldCharType="separate"/>
                                </w:r>
                                <w:r w:rsidR="008A533A" w:rsidRPr="00906F8A">
                                  <w:rPr>
                                    <w:noProof/>
                                  </w:rPr>
                                  <w:t>(Hansson, et al., 2013)</w:t>
                                </w:r>
                                <w:r w:rsidR="008A533A">
                                  <w:rPr>
                                    <w:i/>
                                  </w:rPr>
                                  <w:fldChar w:fldCharType="end"/>
                                </w:r>
                              </w:sdtContent>
                            </w:sdt>
                          </w:p>
                        </w:tc>
                      </w:tr>
                      <w:tr w:rsidR="008A533A" w14:paraId="79EF2A9F" w14:textId="77777777" w:rsidTr="001A1F53">
                        <w:tc>
                          <w:tcPr>
                            <w:tcW w:w="1439" w:type="dxa"/>
                          </w:tcPr>
                          <w:p w14:paraId="3712C800" w14:textId="73EC88CF" w:rsidR="008A533A" w:rsidRDefault="008A533A" w:rsidP="001A1F53">
                            <w:pPr>
                              <w:spacing w:before="120"/>
                              <w:rPr>
                                <w:b/>
                              </w:rPr>
                            </w:pPr>
                          </w:p>
                        </w:tc>
                        <w:tc>
                          <w:tcPr>
                            <w:tcW w:w="5807" w:type="dxa"/>
                          </w:tcPr>
                          <w:p w14:paraId="668F6CA2" w14:textId="4DF610BA" w:rsidR="008A533A" w:rsidRPr="006F2F2B" w:rsidRDefault="008A533A" w:rsidP="001A1F53">
                            <w:pPr>
                              <w:spacing w:before="120"/>
                              <w:rPr>
                                <w:i/>
                              </w:rPr>
                            </w:pPr>
                          </w:p>
                        </w:tc>
                        <w:tc>
                          <w:tcPr>
                            <w:tcW w:w="1968" w:type="dxa"/>
                          </w:tcPr>
                          <w:p w14:paraId="27476B61" w14:textId="31752269" w:rsidR="008A533A" w:rsidRDefault="008A533A" w:rsidP="001A1F53">
                            <w:pPr>
                              <w:spacing w:before="120"/>
                              <w:rPr>
                                <w:i/>
                              </w:rPr>
                            </w:pPr>
                          </w:p>
                        </w:tc>
                      </w:tr>
                    </w:tbl>
                    <w:p w14:paraId="6743136A" w14:textId="77777777" w:rsidR="008A533A" w:rsidRPr="00050649" w:rsidRDefault="008A533A" w:rsidP="00320B69">
                      <w:pPr>
                        <w:spacing w:before="120"/>
                        <w:rPr>
                          <w:b/>
                          <w:u w:val="single"/>
                        </w:rPr>
                      </w:pPr>
                    </w:p>
                  </w:txbxContent>
                </v:textbox>
                <w10:anchorlock/>
              </v:shape>
            </w:pict>
          </mc:Fallback>
        </mc:AlternateContent>
      </w:r>
    </w:p>
    <w:p w14:paraId="693F90B5" w14:textId="77777777" w:rsidR="00320B69" w:rsidRDefault="5F0E9E36" w:rsidP="00320B69">
      <w:pPr>
        <w:pStyle w:val="Kpalrs"/>
      </w:pPr>
      <w:r>
        <w:t>Box 3: List of forms of consent and articles in which they were mentioned</w:t>
      </w:r>
    </w:p>
    <w:p w14:paraId="469F69F6" w14:textId="77777777" w:rsidR="00320B69" w:rsidRDefault="00320B69" w:rsidP="00320B69"/>
    <w:p w14:paraId="6CB0E605" w14:textId="77777777" w:rsidR="00320B69" w:rsidRDefault="00320B69" w:rsidP="00320B69"/>
    <w:p w14:paraId="59753DFC" w14:textId="77777777" w:rsidR="00320B69" w:rsidRDefault="00320B69" w:rsidP="00320B69"/>
    <w:p w14:paraId="01D7C33E" w14:textId="77777777" w:rsidR="00320B69" w:rsidRDefault="00320B69" w:rsidP="00320B69"/>
    <w:p w14:paraId="4D69DB11" w14:textId="77777777" w:rsidR="00320B69" w:rsidRPr="007B4E17" w:rsidRDefault="00320B69" w:rsidP="00320B69">
      <w:r>
        <w:rPr>
          <w:noProof/>
          <w:lang w:val="hu-HU" w:eastAsia="hu-HU"/>
        </w:rPr>
        <mc:AlternateContent>
          <mc:Choice Requires="wps">
            <w:drawing>
              <wp:inline distT="0" distB="0" distL="0" distR="0" wp14:anchorId="13152E7D" wp14:editId="5293E566">
                <wp:extent cx="5731510" cy="6426679"/>
                <wp:effectExtent l="0" t="0" r="21590" b="12700"/>
                <wp:docPr id="22" name="Text Box 22"/>
                <wp:cNvGraphicFramePr/>
                <a:graphic xmlns:a="http://schemas.openxmlformats.org/drawingml/2006/main">
                  <a:graphicData uri="http://schemas.microsoft.com/office/word/2010/wordprocessingShape">
                    <wps:wsp>
                      <wps:cNvSpPr txBox="1"/>
                      <wps:spPr>
                        <a:xfrm>
                          <a:off x="0" y="0"/>
                          <a:ext cx="5731510" cy="6426679"/>
                        </a:xfrm>
                        <a:prstGeom prst="rect">
                          <a:avLst/>
                        </a:prstGeom>
                        <a:solidFill>
                          <a:schemeClr val="bg1">
                            <a:lumMod val="95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linkedTxbx id="1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16="http://schemas.microsoft.com/office/drawing/2014/main" xmlns:c="http://schemas.openxmlformats.org/drawingml/2006/chart"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4F93B56">
              <v:shape id="Text Box 22" style="width:451.3pt;height:506.05pt;visibility:visible;mso-wrap-style:square;mso-left-percent:-10001;mso-top-percent:-10001;mso-position-horizontal:absolute;mso-position-horizontal-relative:char;mso-position-vertical:absolute;mso-position-vertical-relative:line;mso-left-percent:-10001;mso-top-percent:-10001;v-text-anchor:top" o:spid="_x0000_s1042" fillcolor="#f2f2f2 [3052]"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JvqgIAAOYFAAAOAAAAZHJzL2Uyb0RvYy54bWysVN9P2zAQfp+0/8Hy+0jTtWWtSFEHYprE&#10;AI1OPLuO3Vo4PmO7Tbq/fmcnKR1Dmpj2kth33/36fHdn502lyU44r8AUND8ZUCIMh1KZdUF/LK8+&#10;fKLEB2ZKpsGIgu6Fp+fz9+/OajsTQ9iALoUj6MT4WW0LugnBzrLM842omD8BKwwqJbiKBby6dVY6&#10;VqP3SmfDwWCS1eBK64AL71F62SrpPPmXUvBwK6UXgeiCYm4hfV36ruI3m5+x2doxu1G8S4P9QxYV&#10;UwaDHlxdssDI1qk/XFWKO/AgwwmHKgMpFRepBqwmH7yo5n7DrEi1IDneHmjy/88tv9ndOaLKgg6H&#10;lBhW4RstRRPIZ2gIipCf2voZwu4tAkODcnznXu5RGMtupKviHwsiqEem9wd2ozeOwvHpx3yco4qj&#10;bjIaTian0+gneza3zocvAioSDwV1+HyJVba79qGF9pAYzYNW5ZXSOl1iy4gL7ciO4WOv1nky1dvq&#10;G5StbDoeDNKTY8jUYRGeEvjNkzZ/cx6axEB085wC3lpLkfquyziy17KUTmGvRfSuzXchkfdE1ivp&#10;M86FCX2UhI4oicW+xbDDR9M2q7cYHyxSZDDhYFwpAy7Re6CxZbh87FOWLR7ZPao7HrUyj6JcNqsm&#10;tV2e44IQT0c9tYJyj63moB1Wb/mVwna4Zj7cMYfTiS2EGyfc4kdqqAsK3YmSDbifr8kjHocGtZTU&#10;OO0F9U9b5gQl+qvBcZrmo1FcD+kyGp8O8eKONatjjdlWF4A9FlO3PB0jPuj+KB1UD7iYFjEqqpjh&#10;GLugoT9ehHYH4WLjYrFIIFwIloVrc295dB1Jj82+bB6Ys91EBBymG+j3Apu9GIwWGy0NLLYBpEpT&#10;E2lvWe2eA5dJavtu8cVtdXxPqOf1PP8FAAD//wMAUEsDBBQABgAIAAAAIQA2miKM2gAAAAYBAAAP&#10;AAAAZHJzL2Rvd25yZXYueG1sTI/BTsMwEETvSPyDtUhcELWTQwUhTlUqceRAQYijay9J1HgdbCdN&#10;/56FC1xGWs1o5m29WfwgZoypD6ShWCkQSDa4nloNb69Pt3cgUjbkzBAINZwxwaa5vKhN5cKJXnDe&#10;51ZwCaXKaOhyHispk+3Qm7QKIxJ7nyF6k/mMrXTRnLjcD7JUai296YkXOjPirkN73E9eg3uPy9nt&#10;rP+Y7dc4Pd7Mz1FJra+vlu0DiIxL/gvDDz6jQ8NMhzCRS2LQwI/kX2XvXpVrEAcOqaIsQDa1/I/f&#10;fAMAAP//AwBQSwECLQAUAAYACAAAACEAtoM4kv4AAADhAQAAEwAAAAAAAAAAAAAAAAAAAAAAW0Nv&#10;bnRlbnRfVHlwZXNdLnhtbFBLAQItABQABgAIAAAAIQA4/SH/1gAAAJQBAAALAAAAAAAAAAAAAAAA&#10;AC8BAABfcmVscy8ucmVsc1BLAQItABQABgAIAAAAIQDs5SJvqgIAAOYFAAAOAAAAAAAAAAAAAAAA&#10;AC4CAABkcnMvZTJvRG9jLnhtbFBLAQItABQABgAIAAAAIQA2miKM2gAAAAYBAAAPAAAAAAAAAAAA&#10;AAAAAAQFAABkcnMvZG93bnJldi54bWxQSwUGAAAAAAQABADzAAAACwYAAAAA&#10;" w14:anchorId="13152E7D">
                <v:textbox>
                  <w:txbxContent/>
                </v:textbox>
                <w10:anchorlock/>
              </v:shape>
            </w:pict>
          </mc:Fallback>
        </mc:AlternateContent>
      </w:r>
    </w:p>
    <w:p w14:paraId="71060832" w14:textId="77777777" w:rsidR="00320B69" w:rsidRDefault="5F0E9E36" w:rsidP="00320B69">
      <w:pPr>
        <w:pStyle w:val="Alcm"/>
      </w:pPr>
      <w:r>
        <w:t>Enhanced understanding through novel technologies</w:t>
      </w:r>
    </w:p>
    <w:p w14:paraId="0F756206" w14:textId="77777777" w:rsidR="00320B69" w:rsidRDefault="00320B69" w:rsidP="00320B69">
      <w:r>
        <w:t>ICT is also often introduced as an enabler to improve research participants’ understanding of informed consent procedures. For example, video and other multimedia can be used to explain the research study, quizzes can be used to check participants’ understanding of the process, and electronic reminders can send summaries of information about the research. These could be linked to mobile devices.</w:t>
      </w:r>
    </w:p>
    <w:p w14:paraId="25C833E7" w14:textId="77777777" w:rsidR="008946F7" w:rsidRDefault="008946F7" w:rsidP="00320B69"/>
    <w:p w14:paraId="253E3D66" w14:textId="4ED03D30" w:rsidR="00320B69" w:rsidRPr="000B039E" w:rsidRDefault="00320B69" w:rsidP="00320B69">
      <w:pPr>
        <w:rPr>
          <w:highlight w:val="yellow"/>
        </w:rPr>
      </w:pPr>
      <w:r>
        <w:t>Other tools that could improve informed consent procedures include patient-centric web interfaces, publicly available shared consent tools, e-consent obtained via devices; computer-based analysis techniques to classify the eligibility of proposals coupled with videos and an interactive consent process to check comprehension.</w:t>
      </w:r>
    </w:p>
    <w:p w14:paraId="5FC634E4" w14:textId="77777777" w:rsidR="00320B69" w:rsidRDefault="00320B69" w:rsidP="001A1F53">
      <w:pPr>
        <w:pStyle w:val="Cmsor2"/>
      </w:pPr>
      <w:bookmarkStart w:id="16" w:name="_Toc499213849"/>
      <w:bookmarkStart w:id="17" w:name="_Toc10812433"/>
      <w:r>
        <w:t>Data re-use</w:t>
      </w:r>
      <w:bookmarkEnd w:id="16"/>
      <w:bookmarkEnd w:id="17"/>
      <w:r>
        <w:t xml:space="preserve"> </w:t>
      </w:r>
    </w:p>
    <w:p w14:paraId="51E7E991" w14:textId="77777777" w:rsidR="00320B69" w:rsidRDefault="00320B69" w:rsidP="00320B69">
      <w:r>
        <w:t>A sizeable proportion of articles explicitly discussed the re-use of data. A number of articles suggested that specific consent for each participant for each re-use of data is not needed in many situations.</w:t>
      </w:r>
    </w:p>
    <w:p w14:paraId="2BD2BF2C" w14:textId="77777777" w:rsidR="008946F7" w:rsidRDefault="008946F7" w:rsidP="00320B69"/>
    <w:p w14:paraId="48F8383E" w14:textId="4950622A" w:rsidR="00320B69" w:rsidRDefault="00320B69" w:rsidP="00320B69">
      <w:r>
        <w:t xml:space="preserve">Articles discussed a range of challenges regarding data re-use. Biobanks in particular face the difficulty of being unable to specify all future uses of data and samples at the time of consent. Difficulty in anticipating all the future uses of data is a commonly discussed challenge, and one article questioned whether it would be appropriate to approach people for reconsent if they had been told they would never be re-contacted. </w:t>
      </w:r>
    </w:p>
    <w:p w14:paraId="6D4612B0" w14:textId="77777777" w:rsidR="008946F7" w:rsidRDefault="008946F7" w:rsidP="00320B69"/>
    <w:p w14:paraId="759270D2" w14:textId="5BA1E7CA" w:rsidR="00320B69" w:rsidRDefault="00320B69" w:rsidP="00320B69">
      <w:r>
        <w:t>Another challenge across a number of articles is achieving appropriate levels of transparency and participant trust. To address this, some articles suggest informing participants of the general ways their data or samples could be used in the future. It was also suggested that there is transparency about where biomaterials might be sent to, in terms of geographical location and so on.</w:t>
      </w:r>
    </w:p>
    <w:p w14:paraId="60F3F66C" w14:textId="77777777" w:rsidR="008946F7" w:rsidRDefault="008946F7" w:rsidP="00320B69"/>
    <w:p w14:paraId="0DFF2160" w14:textId="50A7DEE4" w:rsidR="00320B69" w:rsidRDefault="00320B69" w:rsidP="00320B69">
      <w:r>
        <w:t xml:space="preserve">In addition, informed consent was identified as insufficient protection from objectionable uses of data in certain situations. For example, individuals who </w:t>
      </w:r>
      <w:r w:rsidR="00FB5DAF">
        <w:t>would have objected to reuse of their data</w:t>
      </w:r>
      <w:r>
        <w:t xml:space="preserve"> could still be affected by the results of research consented to by their peers, as happened in the case of the Havasupai tribe</w:t>
      </w:r>
      <w:sdt>
        <w:sdtPr>
          <w:id w:val="-1669869698"/>
          <w:citation/>
        </w:sdtPr>
        <w:sdtEndPr/>
        <w:sdtContent>
          <w:r>
            <w:fldChar w:fldCharType="begin"/>
          </w:r>
          <w:r>
            <w:instrText xml:space="preserve"> CITATION Fra13 \l 2057 </w:instrText>
          </w:r>
          <w:r>
            <w:fldChar w:fldCharType="separate"/>
          </w:r>
          <w:r>
            <w:rPr>
              <w:noProof/>
            </w:rPr>
            <w:t xml:space="preserve"> </w:t>
          </w:r>
          <w:r w:rsidRPr="00906F8A">
            <w:rPr>
              <w:noProof/>
            </w:rPr>
            <w:t>(Francis, 2013)</w:t>
          </w:r>
          <w:r>
            <w:fldChar w:fldCharType="end"/>
          </w:r>
        </w:sdtContent>
      </w:sdt>
      <w:r>
        <w:t>.</w:t>
      </w:r>
    </w:p>
    <w:p w14:paraId="6BA09CA6" w14:textId="77777777" w:rsidR="008946F7" w:rsidRDefault="008946F7" w:rsidP="00320B69"/>
    <w:p w14:paraId="0FB027BC" w14:textId="242225A8" w:rsidR="00320B69" w:rsidRDefault="00320B69" w:rsidP="00320B69">
      <w:r>
        <w:t>Articles discussed a number of options to deal with data re-use which are outlined in Box 4.</w:t>
      </w:r>
    </w:p>
    <w:p w14:paraId="4D0B6EA7" w14:textId="77777777" w:rsidR="008946F7" w:rsidRDefault="008946F7" w:rsidP="00320B69"/>
    <w:p w14:paraId="73F11230" w14:textId="77777777" w:rsidR="00320B69" w:rsidRDefault="00320B69" w:rsidP="00320B69">
      <w:pPr>
        <w:keepNext/>
        <w:ind w:left="1134"/>
      </w:pPr>
      <w:r>
        <w:rPr>
          <w:noProof/>
          <w:lang w:val="hu-HU" w:eastAsia="hu-HU"/>
        </w:rPr>
        <mc:AlternateContent>
          <mc:Choice Requires="wps">
            <w:drawing>
              <wp:inline distT="0" distB="0" distL="0" distR="0" wp14:anchorId="12A151D4" wp14:editId="3DE2D1BD">
                <wp:extent cx="4836795" cy="3200400"/>
                <wp:effectExtent l="0" t="0" r="20955" b="19050"/>
                <wp:docPr id="23" name="Text Box 23"/>
                <wp:cNvGraphicFramePr/>
                <a:graphic xmlns:a="http://schemas.openxmlformats.org/drawingml/2006/main">
                  <a:graphicData uri="http://schemas.microsoft.com/office/word/2010/wordprocessingShape">
                    <wps:wsp>
                      <wps:cNvSpPr txBox="1"/>
                      <wps:spPr>
                        <a:xfrm>
                          <a:off x="0" y="0"/>
                          <a:ext cx="4836795" cy="3200400"/>
                        </a:xfrm>
                        <a:prstGeom prst="rect">
                          <a:avLst/>
                        </a:prstGeom>
                        <a:solidFill>
                          <a:schemeClr val="bg1">
                            <a:lumMod val="95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A9F666" w14:textId="77777777" w:rsidR="008A533A" w:rsidRDefault="008A533A" w:rsidP="00320B69">
                            <w:pPr>
                              <w:jc w:val="both"/>
                              <w:rPr>
                                <w:b/>
                              </w:rPr>
                            </w:pPr>
                          </w:p>
                          <w:p w14:paraId="705E646B" w14:textId="77777777" w:rsidR="008A533A" w:rsidRPr="00050649" w:rsidRDefault="008A533A" w:rsidP="00320B69">
                            <w:pPr>
                              <w:jc w:val="center"/>
                              <w:rPr>
                                <w:b/>
                                <w:u w:val="single"/>
                              </w:rPr>
                            </w:pPr>
                            <w:r>
                              <w:rPr>
                                <w:b/>
                                <w:u w:val="single"/>
                              </w:rPr>
                              <w:t>Dealing with data re-use</w:t>
                            </w:r>
                          </w:p>
                          <w:p w14:paraId="703F5401" w14:textId="77777777" w:rsidR="008A533A" w:rsidRPr="00050649" w:rsidRDefault="008A533A" w:rsidP="00320B69">
                            <w:pPr>
                              <w:rPr>
                                <w:b/>
                              </w:rPr>
                            </w:pPr>
                            <w:r w:rsidRPr="00050649">
                              <w:rPr>
                                <w:b/>
                              </w:rPr>
                              <w:t>Opt-out approaches</w:t>
                            </w:r>
                          </w:p>
                          <w:p w14:paraId="4886AEC3" w14:textId="77777777" w:rsidR="008A533A" w:rsidRPr="00050649" w:rsidRDefault="008A533A" w:rsidP="00FB2861">
                            <w:pPr>
                              <w:pStyle w:val="Listaszerbekezds"/>
                              <w:numPr>
                                <w:ilvl w:val="0"/>
                                <w:numId w:val="25"/>
                              </w:numPr>
                              <w:spacing w:after="160" w:line="259" w:lineRule="auto"/>
                            </w:pPr>
                            <w:r>
                              <w:rPr>
                                <w:i/>
                              </w:rPr>
                              <w:t>Flexible option that leaves participant in control of data use</w:t>
                            </w:r>
                          </w:p>
                          <w:p w14:paraId="71EB472D" w14:textId="77777777" w:rsidR="008A533A" w:rsidRDefault="008A533A" w:rsidP="00320B69">
                            <w:pPr>
                              <w:rPr>
                                <w:b/>
                              </w:rPr>
                            </w:pPr>
                            <w:r w:rsidRPr="00050649">
                              <w:rPr>
                                <w:b/>
                              </w:rPr>
                              <w:t>Dynamic consent</w:t>
                            </w:r>
                          </w:p>
                          <w:p w14:paraId="6A168F78" w14:textId="77777777" w:rsidR="008A533A" w:rsidRPr="00050649" w:rsidRDefault="008A533A" w:rsidP="00FB2861">
                            <w:pPr>
                              <w:pStyle w:val="Listaszerbekezds"/>
                              <w:numPr>
                                <w:ilvl w:val="0"/>
                                <w:numId w:val="25"/>
                              </w:numPr>
                              <w:spacing w:after="160" w:line="259" w:lineRule="auto"/>
                            </w:pPr>
                            <w:r>
                              <w:rPr>
                                <w:i/>
                              </w:rPr>
                              <w:t>Allows participants to change their opinion</w:t>
                            </w:r>
                          </w:p>
                          <w:p w14:paraId="7E8ACDD3" w14:textId="77777777" w:rsidR="008A533A" w:rsidRPr="00050649" w:rsidRDefault="008A533A" w:rsidP="00FB2861">
                            <w:pPr>
                              <w:pStyle w:val="Listaszerbekezds"/>
                              <w:numPr>
                                <w:ilvl w:val="0"/>
                                <w:numId w:val="25"/>
                              </w:numPr>
                              <w:spacing w:after="160" w:line="259" w:lineRule="auto"/>
                            </w:pPr>
                            <w:r>
                              <w:rPr>
                                <w:i/>
                              </w:rPr>
                              <w:t>Can be facilitated through ICT</w:t>
                            </w:r>
                          </w:p>
                          <w:p w14:paraId="2E0712B0" w14:textId="77777777" w:rsidR="008A533A" w:rsidRPr="00F91A51" w:rsidRDefault="008A533A" w:rsidP="00FB2861">
                            <w:pPr>
                              <w:pStyle w:val="Listaszerbekezds"/>
                              <w:numPr>
                                <w:ilvl w:val="0"/>
                                <w:numId w:val="25"/>
                              </w:numPr>
                              <w:spacing w:after="160" w:line="259" w:lineRule="auto"/>
                            </w:pPr>
                            <w:r>
                              <w:rPr>
                                <w:i/>
                              </w:rPr>
                              <w:t>In extended form, a partnership model with ongoing interaction</w:t>
                            </w:r>
                          </w:p>
                          <w:p w14:paraId="6064A74D" w14:textId="77777777" w:rsidR="008A533A" w:rsidRDefault="008A533A" w:rsidP="00320B69">
                            <w:pPr>
                              <w:rPr>
                                <w:b/>
                              </w:rPr>
                            </w:pPr>
                            <w:r w:rsidRPr="00050649">
                              <w:rPr>
                                <w:b/>
                              </w:rPr>
                              <w:t>Broad consent</w:t>
                            </w:r>
                          </w:p>
                          <w:p w14:paraId="10732C1D" w14:textId="77777777" w:rsidR="008A533A" w:rsidRPr="00F91A51" w:rsidRDefault="008A533A" w:rsidP="00FB2861">
                            <w:pPr>
                              <w:pStyle w:val="Listaszerbekezds"/>
                              <w:numPr>
                                <w:ilvl w:val="0"/>
                                <w:numId w:val="25"/>
                              </w:numPr>
                              <w:spacing w:after="160" w:line="259" w:lineRule="auto"/>
                            </w:pPr>
                            <w:r>
                              <w:rPr>
                                <w:i/>
                              </w:rPr>
                              <w:t>Facilitate future studies</w:t>
                            </w:r>
                          </w:p>
                          <w:p w14:paraId="2D7000AB" w14:textId="77777777" w:rsidR="008A533A" w:rsidRPr="00050649" w:rsidRDefault="008A533A" w:rsidP="00320B69">
                            <w:pPr>
                              <w:rPr>
                                <w:b/>
                              </w:rPr>
                            </w:pPr>
                            <w:r w:rsidRPr="00050649">
                              <w:rPr>
                                <w:b/>
                              </w:rPr>
                              <w:t>Waive re-consent</w:t>
                            </w:r>
                          </w:p>
                          <w:p w14:paraId="3CD67970" w14:textId="77777777" w:rsidR="008A533A" w:rsidRPr="00050649" w:rsidRDefault="008A533A" w:rsidP="00FB2861">
                            <w:pPr>
                              <w:pStyle w:val="Listaszerbekezds"/>
                              <w:numPr>
                                <w:ilvl w:val="0"/>
                                <w:numId w:val="20"/>
                              </w:numPr>
                              <w:spacing w:after="160" w:line="259" w:lineRule="auto"/>
                              <w:rPr>
                                <w:i/>
                              </w:rPr>
                            </w:pPr>
                            <w:r>
                              <w:rPr>
                                <w:i/>
                              </w:rPr>
                              <w:t>Banking on p</w:t>
                            </w:r>
                            <w:r w:rsidRPr="00050649">
                              <w:rPr>
                                <w:i/>
                              </w:rPr>
                              <w:t>a</w:t>
                            </w:r>
                            <w:r>
                              <w:rPr>
                                <w:i/>
                              </w:rPr>
                              <w:t>rticipant</w:t>
                            </w:r>
                            <w:r w:rsidRPr="00050649">
                              <w:rPr>
                                <w:i/>
                              </w:rPr>
                              <w:t>’s trust</w:t>
                            </w:r>
                          </w:p>
                          <w:p w14:paraId="0AFD84F3" w14:textId="77777777" w:rsidR="008A533A" w:rsidRDefault="008A533A" w:rsidP="00FB2861">
                            <w:pPr>
                              <w:pStyle w:val="Listaszerbekezds"/>
                              <w:numPr>
                                <w:ilvl w:val="0"/>
                                <w:numId w:val="20"/>
                              </w:numPr>
                              <w:spacing w:after="160" w:line="259" w:lineRule="auto"/>
                              <w:rPr>
                                <w:i/>
                              </w:rPr>
                            </w:pPr>
                            <w:r>
                              <w:rPr>
                                <w:i/>
                              </w:rPr>
                              <w:t xml:space="preserve">Option if </w:t>
                            </w:r>
                            <w:r w:rsidRPr="00050649">
                              <w:rPr>
                                <w:i/>
                              </w:rPr>
                              <w:t>risks and benefits</w:t>
                            </w:r>
                            <w:r>
                              <w:rPr>
                                <w:i/>
                              </w:rPr>
                              <w:t xml:space="preserve"> are similar</w:t>
                            </w:r>
                            <w:r w:rsidRPr="00050649">
                              <w:rPr>
                                <w:i/>
                              </w:rPr>
                              <w:t xml:space="preserve"> as in</w:t>
                            </w:r>
                            <w:r>
                              <w:rPr>
                                <w:i/>
                              </w:rPr>
                              <w:t xml:space="preserve"> the case of</w:t>
                            </w:r>
                            <w:r w:rsidRPr="00050649">
                              <w:rPr>
                                <w:i/>
                              </w:rPr>
                              <w:t xml:space="preserve"> original research</w:t>
                            </w:r>
                          </w:p>
                          <w:p w14:paraId="3AE207CA" w14:textId="77777777" w:rsidR="008A533A" w:rsidRPr="00050649" w:rsidRDefault="008A533A" w:rsidP="00320B69">
                            <w:pPr>
                              <w:rPr>
                                <w:b/>
                              </w:rPr>
                            </w:pPr>
                            <w:r>
                              <w:rPr>
                                <w:b/>
                              </w:rPr>
                              <w:t>Role of IRBs</w:t>
                            </w:r>
                          </w:p>
                          <w:p w14:paraId="0C519BFD" w14:textId="77777777" w:rsidR="008A533A" w:rsidRDefault="008A533A" w:rsidP="00FB2861">
                            <w:pPr>
                              <w:pStyle w:val="Listaszerbekezds"/>
                              <w:numPr>
                                <w:ilvl w:val="0"/>
                                <w:numId w:val="20"/>
                              </w:numPr>
                              <w:spacing w:after="160" w:line="259" w:lineRule="auto"/>
                              <w:rPr>
                                <w:i/>
                              </w:rPr>
                            </w:pPr>
                            <w:r>
                              <w:rPr>
                                <w:i/>
                              </w:rPr>
                              <w:t>Consent waiver appropriateness to be judged by IRB</w:t>
                            </w:r>
                          </w:p>
                          <w:p w14:paraId="31D9F6F4" w14:textId="77777777" w:rsidR="008A533A" w:rsidRPr="00050649" w:rsidRDefault="008A533A" w:rsidP="00FB2861">
                            <w:pPr>
                              <w:pStyle w:val="Listaszerbekezds"/>
                              <w:numPr>
                                <w:ilvl w:val="0"/>
                                <w:numId w:val="20"/>
                              </w:numPr>
                              <w:spacing w:after="160" w:line="259" w:lineRule="auto"/>
                              <w:rPr>
                                <w:i/>
                              </w:rPr>
                            </w:pPr>
                            <w:r>
                              <w:rPr>
                                <w:i/>
                              </w:rPr>
                              <w:t>IRB might not be necessary if other appropriate safeguards are in place</w:t>
                            </w:r>
                          </w:p>
                          <w:p w14:paraId="11E3B168" w14:textId="77777777" w:rsidR="008A533A" w:rsidRPr="002F66C2" w:rsidRDefault="008A533A" w:rsidP="00320B6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A151D4" id="Text Box 23" o:spid="_x0000_s1043" type="#_x0000_t202" style="width:380.8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VoAIAANgFAAAOAAAAZHJzL2Uyb0RvYy54bWysVNtuGyEQfa/Uf0C8N2s7zs3KOnITpaqU&#10;JlGTKs+YBRsVGArYu+7Xd2AvcdNIVaq+7MLMmdthZs4vGqPJVvigwJZ0fDCiRFgOlbKrkn57vP5w&#10;SkmIzFZMgxUl3YlAL+bv353XbiYmsAZdCU/QiQ2z2pV0HaObFUXga2FYOAAnLColeMMiXv2qqDyr&#10;0bvRxWQ0Oi5q8JXzwEUIKL1qlXSe/UspeLyTMohIdEkxt5i/Pn+X6VvMz9ls5ZlbK96lwf4hC8OU&#10;xaCDqysWGdl49Ycro7iHADIecDAFSKm4yDVgNePRi2oe1syJXAuSE9xAU/h/bvnt9t4TVZV0ckiJ&#10;ZQbf6FE0kXyEhqAI+aldmCHswSEwNijHd+7lAYWp7EZ6k/5YEEE9Mr0b2E3eOAqnp4fHJ2dHlHDU&#10;HeLjTUeZ/+LZ3PkQPwkwJB1K6vH5MqtsexMipoLQHpKiBdCqulZa50tqGXGpPdkyfOzlapxN9cZ8&#10;gaqVnR2NhpC5wxI8e/3Nk7Z/cx6bzACms2eIt9ZS5L7rMk7stSzlU9xpkbxr+1VI5D2T9Ur6jHNh&#10;Yx8loxNKYrFvMezwybTN6i3Gg0WODDYOxkZZ8JnegcaW4ep7n7Js8cjuXt3pGJtlkxtuPOm7aAnV&#10;DpvLQzuewfFrhQ1ww0K8Zx7nEfsJd0y8w4/UUJcUuhMla/A/X5MnPI4Jaimpcb5LGn5smBeU6M8W&#10;B+hsPJ2mhZAv06OTCV78vma5r7EbcwnYVWPcZo7nY8JH3R+lB/OEq2iRoqKKWY6xSxr742Vstw6u&#10;Mi4WiwzCFeBYvLEPjifXiebU3o/NE/Oum4GI43ML/SZgsxej0GKTpYXFJoJUeU4S0S2r3QPg+siN&#10;3q26tJ/27xn1vJDnvwAAAP//AwBQSwMEFAAGAAgAAAAhAKkrDonbAAAABQEAAA8AAABkcnMvZG93&#10;bnJldi54bWxMj8FOwzAQRO9I/IO1lbggahdBi0KcCipx5NCCEEfXXpKo8TrYTpr+PVsucFlpNKOZ&#10;t+V68p0YMaY2kIbFXIFAssG1VGt4f3u5eQCRsiFnukCo4YQJ1tXlRWkKF460xXGXa8EllAqjocm5&#10;L6RMtkFv0jz0SOx9hehNZhlr6aI5crnv5K1SS+lNS7zQmB43DdrDbvAa3EecTm5j/edov/vh+Xp8&#10;jUpqfTWbnh5BZJzyXxjO+IwOFTPtw0AuiU4DP5J/L3ur5WIFYq/hXt0pkFUp/9NXPwAAAP//AwBQ&#10;SwECLQAUAAYACAAAACEAtoM4kv4AAADhAQAAEwAAAAAAAAAAAAAAAAAAAAAAW0NvbnRlbnRfVHlw&#10;ZXNdLnhtbFBLAQItABQABgAIAAAAIQA4/SH/1gAAAJQBAAALAAAAAAAAAAAAAAAAAC8BAABfcmVs&#10;cy8ucmVsc1BLAQItABQABgAIAAAAIQBx/kPVoAIAANgFAAAOAAAAAAAAAAAAAAAAAC4CAABkcnMv&#10;ZTJvRG9jLnhtbFBLAQItABQABgAIAAAAIQCpKw6J2wAAAAUBAAAPAAAAAAAAAAAAAAAAAPoEAABk&#10;cnMvZG93bnJldi54bWxQSwUGAAAAAAQABADzAAAAAgYAAAAA&#10;" fillcolor="#f2f2f2 [3052]" strokecolor="black [3213]">
                <v:textbox>
                  <w:txbxContent>
                    <w:p w14:paraId="01A9F666" w14:textId="77777777" w:rsidR="008A533A" w:rsidRDefault="008A533A" w:rsidP="00320B69">
                      <w:pPr>
                        <w:jc w:val="both"/>
                        <w:rPr>
                          <w:b/>
                        </w:rPr>
                      </w:pPr>
                    </w:p>
                    <w:p w14:paraId="705E646B" w14:textId="77777777" w:rsidR="008A533A" w:rsidRPr="00050649" w:rsidRDefault="008A533A" w:rsidP="00320B69">
                      <w:pPr>
                        <w:jc w:val="center"/>
                        <w:rPr>
                          <w:b/>
                          <w:u w:val="single"/>
                        </w:rPr>
                      </w:pPr>
                      <w:r>
                        <w:rPr>
                          <w:b/>
                          <w:u w:val="single"/>
                        </w:rPr>
                        <w:t>Dealing with data re-use</w:t>
                      </w:r>
                    </w:p>
                    <w:p w14:paraId="703F5401" w14:textId="77777777" w:rsidR="008A533A" w:rsidRPr="00050649" w:rsidRDefault="008A533A" w:rsidP="00320B69">
                      <w:pPr>
                        <w:rPr>
                          <w:b/>
                        </w:rPr>
                      </w:pPr>
                      <w:r w:rsidRPr="00050649">
                        <w:rPr>
                          <w:b/>
                        </w:rPr>
                        <w:t>Opt-out approaches</w:t>
                      </w:r>
                    </w:p>
                    <w:p w14:paraId="4886AEC3" w14:textId="77777777" w:rsidR="008A533A" w:rsidRPr="00050649" w:rsidRDefault="008A533A" w:rsidP="00FB2861">
                      <w:pPr>
                        <w:pStyle w:val="Listaszerbekezds"/>
                        <w:numPr>
                          <w:ilvl w:val="0"/>
                          <w:numId w:val="25"/>
                        </w:numPr>
                        <w:spacing w:after="160" w:line="259" w:lineRule="auto"/>
                      </w:pPr>
                      <w:r>
                        <w:rPr>
                          <w:i/>
                        </w:rPr>
                        <w:t>Flexible option that leaves participant in control of data use</w:t>
                      </w:r>
                    </w:p>
                    <w:p w14:paraId="71EB472D" w14:textId="77777777" w:rsidR="008A533A" w:rsidRDefault="008A533A" w:rsidP="00320B69">
                      <w:pPr>
                        <w:rPr>
                          <w:b/>
                        </w:rPr>
                      </w:pPr>
                      <w:r w:rsidRPr="00050649">
                        <w:rPr>
                          <w:b/>
                        </w:rPr>
                        <w:t>Dynamic consent</w:t>
                      </w:r>
                    </w:p>
                    <w:p w14:paraId="6A168F78" w14:textId="77777777" w:rsidR="008A533A" w:rsidRPr="00050649" w:rsidRDefault="008A533A" w:rsidP="00FB2861">
                      <w:pPr>
                        <w:pStyle w:val="Listaszerbekezds"/>
                        <w:numPr>
                          <w:ilvl w:val="0"/>
                          <w:numId w:val="25"/>
                        </w:numPr>
                        <w:spacing w:after="160" w:line="259" w:lineRule="auto"/>
                      </w:pPr>
                      <w:r>
                        <w:rPr>
                          <w:i/>
                        </w:rPr>
                        <w:t>Allows participants to change their opinion</w:t>
                      </w:r>
                    </w:p>
                    <w:p w14:paraId="7E8ACDD3" w14:textId="77777777" w:rsidR="008A533A" w:rsidRPr="00050649" w:rsidRDefault="008A533A" w:rsidP="00FB2861">
                      <w:pPr>
                        <w:pStyle w:val="Listaszerbekezds"/>
                        <w:numPr>
                          <w:ilvl w:val="0"/>
                          <w:numId w:val="25"/>
                        </w:numPr>
                        <w:spacing w:after="160" w:line="259" w:lineRule="auto"/>
                      </w:pPr>
                      <w:r>
                        <w:rPr>
                          <w:i/>
                        </w:rPr>
                        <w:t>Can be facilitated through ICT</w:t>
                      </w:r>
                    </w:p>
                    <w:p w14:paraId="2E0712B0" w14:textId="77777777" w:rsidR="008A533A" w:rsidRPr="00F91A51" w:rsidRDefault="008A533A" w:rsidP="00FB2861">
                      <w:pPr>
                        <w:pStyle w:val="Listaszerbekezds"/>
                        <w:numPr>
                          <w:ilvl w:val="0"/>
                          <w:numId w:val="25"/>
                        </w:numPr>
                        <w:spacing w:after="160" w:line="259" w:lineRule="auto"/>
                      </w:pPr>
                      <w:r>
                        <w:rPr>
                          <w:i/>
                        </w:rPr>
                        <w:t>In extended form, a partnership model with ongoing interaction</w:t>
                      </w:r>
                    </w:p>
                    <w:p w14:paraId="6064A74D" w14:textId="77777777" w:rsidR="008A533A" w:rsidRDefault="008A533A" w:rsidP="00320B69">
                      <w:pPr>
                        <w:rPr>
                          <w:b/>
                        </w:rPr>
                      </w:pPr>
                      <w:r w:rsidRPr="00050649">
                        <w:rPr>
                          <w:b/>
                        </w:rPr>
                        <w:t>Broad consent</w:t>
                      </w:r>
                    </w:p>
                    <w:p w14:paraId="10732C1D" w14:textId="77777777" w:rsidR="008A533A" w:rsidRPr="00F91A51" w:rsidRDefault="008A533A" w:rsidP="00FB2861">
                      <w:pPr>
                        <w:pStyle w:val="Listaszerbekezds"/>
                        <w:numPr>
                          <w:ilvl w:val="0"/>
                          <w:numId w:val="25"/>
                        </w:numPr>
                        <w:spacing w:after="160" w:line="259" w:lineRule="auto"/>
                      </w:pPr>
                      <w:r>
                        <w:rPr>
                          <w:i/>
                        </w:rPr>
                        <w:t>Facilitate future studies</w:t>
                      </w:r>
                    </w:p>
                    <w:p w14:paraId="2D7000AB" w14:textId="77777777" w:rsidR="008A533A" w:rsidRPr="00050649" w:rsidRDefault="008A533A" w:rsidP="00320B69">
                      <w:pPr>
                        <w:rPr>
                          <w:b/>
                        </w:rPr>
                      </w:pPr>
                      <w:r w:rsidRPr="00050649">
                        <w:rPr>
                          <w:b/>
                        </w:rPr>
                        <w:t>Waive re-consent</w:t>
                      </w:r>
                    </w:p>
                    <w:p w14:paraId="3CD67970" w14:textId="77777777" w:rsidR="008A533A" w:rsidRPr="00050649" w:rsidRDefault="008A533A" w:rsidP="00FB2861">
                      <w:pPr>
                        <w:pStyle w:val="Listaszerbekezds"/>
                        <w:numPr>
                          <w:ilvl w:val="0"/>
                          <w:numId w:val="20"/>
                        </w:numPr>
                        <w:spacing w:after="160" w:line="259" w:lineRule="auto"/>
                        <w:rPr>
                          <w:i/>
                        </w:rPr>
                      </w:pPr>
                      <w:r>
                        <w:rPr>
                          <w:i/>
                        </w:rPr>
                        <w:t>Banking on p</w:t>
                      </w:r>
                      <w:r w:rsidRPr="00050649">
                        <w:rPr>
                          <w:i/>
                        </w:rPr>
                        <w:t>a</w:t>
                      </w:r>
                      <w:r>
                        <w:rPr>
                          <w:i/>
                        </w:rPr>
                        <w:t>rticipant</w:t>
                      </w:r>
                      <w:r w:rsidRPr="00050649">
                        <w:rPr>
                          <w:i/>
                        </w:rPr>
                        <w:t>’s trust</w:t>
                      </w:r>
                    </w:p>
                    <w:p w14:paraId="0AFD84F3" w14:textId="77777777" w:rsidR="008A533A" w:rsidRDefault="008A533A" w:rsidP="00FB2861">
                      <w:pPr>
                        <w:pStyle w:val="Listaszerbekezds"/>
                        <w:numPr>
                          <w:ilvl w:val="0"/>
                          <w:numId w:val="20"/>
                        </w:numPr>
                        <w:spacing w:after="160" w:line="259" w:lineRule="auto"/>
                        <w:rPr>
                          <w:i/>
                        </w:rPr>
                      </w:pPr>
                      <w:r>
                        <w:rPr>
                          <w:i/>
                        </w:rPr>
                        <w:t xml:space="preserve">Option if </w:t>
                      </w:r>
                      <w:r w:rsidRPr="00050649">
                        <w:rPr>
                          <w:i/>
                        </w:rPr>
                        <w:t>risks and benefits</w:t>
                      </w:r>
                      <w:r>
                        <w:rPr>
                          <w:i/>
                        </w:rPr>
                        <w:t xml:space="preserve"> are similar</w:t>
                      </w:r>
                      <w:r w:rsidRPr="00050649">
                        <w:rPr>
                          <w:i/>
                        </w:rPr>
                        <w:t xml:space="preserve"> as in</w:t>
                      </w:r>
                      <w:r>
                        <w:rPr>
                          <w:i/>
                        </w:rPr>
                        <w:t xml:space="preserve"> the case of</w:t>
                      </w:r>
                      <w:r w:rsidRPr="00050649">
                        <w:rPr>
                          <w:i/>
                        </w:rPr>
                        <w:t xml:space="preserve"> original research</w:t>
                      </w:r>
                    </w:p>
                    <w:p w14:paraId="3AE207CA" w14:textId="77777777" w:rsidR="008A533A" w:rsidRPr="00050649" w:rsidRDefault="008A533A" w:rsidP="00320B69">
                      <w:pPr>
                        <w:rPr>
                          <w:b/>
                        </w:rPr>
                      </w:pPr>
                      <w:r>
                        <w:rPr>
                          <w:b/>
                        </w:rPr>
                        <w:t>Role of IRBs</w:t>
                      </w:r>
                    </w:p>
                    <w:p w14:paraId="0C519BFD" w14:textId="77777777" w:rsidR="008A533A" w:rsidRDefault="008A533A" w:rsidP="00FB2861">
                      <w:pPr>
                        <w:pStyle w:val="Listaszerbekezds"/>
                        <w:numPr>
                          <w:ilvl w:val="0"/>
                          <w:numId w:val="20"/>
                        </w:numPr>
                        <w:spacing w:after="160" w:line="259" w:lineRule="auto"/>
                        <w:rPr>
                          <w:i/>
                        </w:rPr>
                      </w:pPr>
                      <w:r>
                        <w:rPr>
                          <w:i/>
                        </w:rPr>
                        <w:t>Consent waiver appropriateness to be judged by IRB</w:t>
                      </w:r>
                    </w:p>
                    <w:p w14:paraId="31D9F6F4" w14:textId="77777777" w:rsidR="008A533A" w:rsidRPr="00050649" w:rsidRDefault="008A533A" w:rsidP="00FB2861">
                      <w:pPr>
                        <w:pStyle w:val="Listaszerbekezds"/>
                        <w:numPr>
                          <w:ilvl w:val="0"/>
                          <w:numId w:val="20"/>
                        </w:numPr>
                        <w:spacing w:after="160" w:line="259" w:lineRule="auto"/>
                        <w:rPr>
                          <w:i/>
                        </w:rPr>
                      </w:pPr>
                      <w:r>
                        <w:rPr>
                          <w:i/>
                        </w:rPr>
                        <w:t>IRB might not be necessary if other appropriate safeguards are in place</w:t>
                      </w:r>
                    </w:p>
                    <w:p w14:paraId="11E3B168" w14:textId="77777777" w:rsidR="008A533A" w:rsidRPr="002F66C2" w:rsidRDefault="008A533A" w:rsidP="00320B69">
                      <w:pPr>
                        <w:rPr>
                          <w:i/>
                        </w:rPr>
                      </w:pPr>
                    </w:p>
                  </w:txbxContent>
                </v:textbox>
                <w10:anchorlock/>
              </v:shape>
            </w:pict>
          </mc:Fallback>
        </mc:AlternateContent>
      </w:r>
    </w:p>
    <w:p w14:paraId="0253B2CD" w14:textId="77777777" w:rsidR="00320B69" w:rsidRDefault="5F0E9E36" w:rsidP="00320B69">
      <w:pPr>
        <w:pStyle w:val="Kpalrs"/>
      </w:pPr>
      <w:r>
        <w:t>Box 4: Summary of options to deal with data re-use proposed by articles</w:t>
      </w:r>
    </w:p>
    <w:p w14:paraId="5FFF2395" w14:textId="77777777" w:rsidR="00320B69" w:rsidRDefault="00320B69" w:rsidP="00320B69">
      <w:r>
        <w:t xml:space="preserve">In terms of specific models of consent, dynamic consent and partnership models are put forward fairly often in the context of data reuse. The ongoing nature of such models can facilitate taking into account participants’ changing opinions and preferences. Broad consent, on the other hand, gives participants less ongoing control over re-use of their data but can be helpful in facilitating yet-to-be-specified research studies. </w:t>
      </w:r>
    </w:p>
    <w:p w14:paraId="2343D2D9" w14:textId="77777777" w:rsidR="008946F7" w:rsidRDefault="008946F7" w:rsidP="00320B69"/>
    <w:p w14:paraId="5A05056A" w14:textId="4545D687" w:rsidR="00320B69" w:rsidRDefault="00320B69" w:rsidP="00320B69">
      <w:r>
        <w:t>There were some suggestions to avoid reconsent all together or to draw on support from IRBs or similar bodies. This could happen, for example, when the goals, risks and benefits of a new study are similar to those described in the original consent documents. Another suggestion was to reuse data as long as specified conditions are met, which is decided by an IRB.</w:t>
      </w:r>
      <w:r w:rsidRPr="00AC351F">
        <w:t xml:space="preserve"> </w:t>
      </w:r>
      <w:r>
        <w:t>A similar suggestion was made in the context of hESC lines, where the proposal was that re-use would be acceptable, even for a different area of research, as long as certain conditions are met. Another similar suggestion in the context of biospecimens was to identify sensitive secondary research projects and target them for heightened scrutiny, possibly including IRB review. Conversely, there was a suggestion to have safeguards in place but no IRB review. Another suggestion was to have a simpler review process for reuse of data for studies related to informational risks.</w:t>
      </w:r>
    </w:p>
    <w:p w14:paraId="692ABADB" w14:textId="77777777" w:rsidR="008946F7" w:rsidRDefault="008946F7" w:rsidP="00320B69"/>
    <w:p w14:paraId="0DAD8EC6" w14:textId="3A4AF877" w:rsidR="00320B69" w:rsidRDefault="00320B69" w:rsidP="00320B69">
      <w:r>
        <w:t>Other suggestions that were made around consent in the context of data reuse include using the consent document to describe who may access the data and under what circumstances this would be considered acceptable. Another suggestion was, in the case of</w:t>
      </w:r>
      <w:r w:rsidRPr="00D42BAB">
        <w:t xml:space="preserve"> exome sequencing and whole genome sequencing</w:t>
      </w:r>
      <w:r>
        <w:t>, to consider obtaining reconsent for studies with an active governance structure where participants have higher expectations of how they are informed about new studies or for studies where researchers have long-term relationships with participants.</w:t>
      </w:r>
    </w:p>
    <w:p w14:paraId="564AFE8C" w14:textId="77777777" w:rsidR="00320B69" w:rsidRDefault="00320B69" w:rsidP="00710C85">
      <w:pPr>
        <w:pStyle w:val="Cmsor2"/>
      </w:pPr>
      <w:bookmarkStart w:id="18" w:name="_Toc499213850"/>
      <w:bookmarkStart w:id="19" w:name="_Toc10812434"/>
      <w:r>
        <w:t>Data linkage</w:t>
      </w:r>
      <w:bookmarkEnd w:id="18"/>
      <w:bookmarkEnd w:id="19"/>
    </w:p>
    <w:p w14:paraId="161418AE" w14:textId="77777777" w:rsidR="00320B69" w:rsidRDefault="00320B69" w:rsidP="00320B69">
      <w:r>
        <w:t xml:space="preserve">The majority of articles </w:t>
      </w:r>
      <w:r w:rsidRPr="003C7EC8">
        <w:t>did not discuss data linkage in-depth</w:t>
      </w:r>
      <w:r>
        <w:t>. Of those that did, data linkage was considered to be currently taking place or on the horizon.</w:t>
      </w:r>
    </w:p>
    <w:p w14:paraId="6E6EADD3" w14:textId="77777777" w:rsidR="008946F7" w:rsidRDefault="008946F7" w:rsidP="00320B69"/>
    <w:p w14:paraId="1C037A32" w14:textId="31218817" w:rsidR="00320B69" w:rsidRDefault="00320B69" w:rsidP="00320B69">
      <w:r>
        <w:t>Numerous advantages of data linkage were put forward in these articles. In terms of research, data linkage could fast-track disease research, facilitate gene discoveries and play a role in collaborations between international networks like biobanks. Data linkage could also lead to improved care and better-informed commissioning processes. One article mentions registries in Scotland and Scandinavia that have benefited from data linkage in healthcare and research, and suggests the NHS could benefit even more as it is on a larger scale. The main negative aspect of data linkage was considered to be the increased ability to reidentify data. This could result in stigma towards people or groups affected by certain findings.</w:t>
      </w:r>
    </w:p>
    <w:p w14:paraId="02EC2443" w14:textId="77777777" w:rsidR="008946F7" w:rsidRDefault="008946F7" w:rsidP="00320B69"/>
    <w:p w14:paraId="431FC9E9" w14:textId="77777777" w:rsidR="008946F7" w:rsidRDefault="00320B69" w:rsidP="00320B69">
      <w:r>
        <w:t>Articles put forward suggestions of ways to improve informed consent processes in the context of data linkage. For example, informed consent could include information about sharing of data and the risks of identification as well as descriptions of possible harms and the likelihood of them occurring.</w:t>
      </w:r>
      <w:r w:rsidRPr="00CB59CF">
        <w:t xml:space="preserve"> </w:t>
      </w:r>
      <w:r>
        <w:t>There could be technical solutions to reidentification such as ensuring confidentiality of the data or using datashield, a technique used to analyse potentially sensitive data without sharing the data</w:t>
      </w:r>
      <w:sdt>
        <w:sdtPr>
          <w:id w:val="-1468744982"/>
          <w:citation/>
        </w:sdtPr>
        <w:sdtEndPr/>
        <w:sdtContent>
          <w:r>
            <w:fldChar w:fldCharType="begin"/>
          </w:r>
          <w:r>
            <w:instrText xml:space="preserve"> CITATION Rie11 \l 2057 </w:instrText>
          </w:r>
          <w:r>
            <w:fldChar w:fldCharType="separate"/>
          </w:r>
          <w:r>
            <w:rPr>
              <w:noProof/>
            </w:rPr>
            <w:t xml:space="preserve"> </w:t>
          </w:r>
          <w:r w:rsidRPr="00906F8A">
            <w:rPr>
              <w:noProof/>
            </w:rPr>
            <w:t>(Riegman, 2011)</w:t>
          </w:r>
          <w:r>
            <w:fldChar w:fldCharType="end"/>
          </w:r>
        </w:sdtContent>
      </w:sdt>
      <w:r>
        <w:t xml:space="preserve">. In some cases, a notification approach is sufficient, especially if the goals, risks and benefits of the research are similar to the original study which obtained consent. </w:t>
      </w:r>
    </w:p>
    <w:p w14:paraId="7C4DAD32" w14:textId="77777777" w:rsidR="008946F7" w:rsidRDefault="008946F7" w:rsidP="00320B69"/>
    <w:p w14:paraId="4C737F5E" w14:textId="0272770C" w:rsidR="00320B69" w:rsidRDefault="00320B69" w:rsidP="00320B69">
      <w:r>
        <w:t>Similarly, informing participants about the intention to link data with the opportunity to withdraw, but without obtaining formal consent initially is another option. In some cases, getting consent is useful to boost transparency and trust especially if there is a long-term relationship with participants.</w:t>
      </w:r>
    </w:p>
    <w:p w14:paraId="05EA23A0" w14:textId="77777777" w:rsidR="00320B69" w:rsidRDefault="00320B69" w:rsidP="00710C85">
      <w:pPr>
        <w:pStyle w:val="Cmsor2"/>
      </w:pPr>
      <w:bookmarkStart w:id="20" w:name="_Toc499213851"/>
      <w:bookmarkStart w:id="21" w:name="_Toc10812435"/>
      <w:r>
        <w:t>Participant control</w:t>
      </w:r>
      <w:bookmarkEnd w:id="20"/>
      <w:bookmarkEnd w:id="21"/>
    </w:p>
    <w:p w14:paraId="026568E0" w14:textId="77777777" w:rsidR="00320B69" w:rsidRDefault="00320B69" w:rsidP="00320B69">
      <w:r>
        <w:t>It is evident from many articles that participant choice and control over their data is core to the requirements of new models and approaches to informed consent. Largely, the intention is to increase public trust and participant knowledge or research processes.</w:t>
      </w:r>
    </w:p>
    <w:p w14:paraId="20E3FACD" w14:textId="77777777" w:rsidR="008946F7" w:rsidRDefault="008946F7" w:rsidP="00320B69"/>
    <w:p w14:paraId="07751240" w14:textId="2D293506" w:rsidR="00320B69" w:rsidRDefault="00320B69" w:rsidP="00320B69">
      <w:r>
        <w:t>Articles put forward a number of tools used to facilitate participant control. These include participant-centric systems including IT interfaces that – along with safeguards and strong governance - can help participants to be involved in an on-going way including by being more informed and providing secondary consent. Other tools include communication mechanisms such as newsletters and websites, as well as app-based trials that allow participants to select which data to make accessible.</w:t>
      </w:r>
    </w:p>
    <w:p w14:paraId="162AD69B" w14:textId="77777777" w:rsidR="008946F7" w:rsidRDefault="008946F7" w:rsidP="00320B69"/>
    <w:p w14:paraId="3149CF8F" w14:textId="24EF94C4" w:rsidR="00320B69" w:rsidRDefault="00320B69" w:rsidP="00320B69">
      <w:r>
        <w:t>Articles vary in the level of participant control they propose. Some propose limited forms including opt-out or broad consent; the right simply to withdraw at any time; the right to opt-in or out of receiving further information about results; and regular contact opportunities when participants can ask questions, withdraw and potentially refresh consent. Other limited forms of participant control include IRBs or similar bodies acting on behalf of patients to judge if research conflicts with participants values, and patients being members of research ethics committees.</w:t>
      </w:r>
    </w:p>
    <w:p w14:paraId="6756299B" w14:textId="77777777" w:rsidR="008946F7" w:rsidRDefault="008946F7" w:rsidP="00320B69"/>
    <w:p w14:paraId="77AC7528" w14:textId="6911B4E8" w:rsidR="00320B69" w:rsidRDefault="00320B69" w:rsidP="00320B69">
      <w:r>
        <w:t>On the opposite end of the spectrum exist ongoing highly-participatory consent mechanisms. This might include, for example, participants providing and revoking consent over time; tiered consent; dynamic consent models through which participants can follow the research and revisit consent; partnership models with bidirectional communication alongside ongoing opportunities to update consent perhaps supported using web-based infrastructure; a continuing process of consent supported by a newsletter/website etc.</w:t>
      </w:r>
    </w:p>
    <w:p w14:paraId="5A941813" w14:textId="77777777" w:rsidR="008946F7" w:rsidRDefault="008946F7" w:rsidP="00320B69"/>
    <w:p w14:paraId="2E1776C8" w14:textId="45CB62FD" w:rsidR="00320B69" w:rsidRDefault="00320B69" w:rsidP="00320B69">
      <w:r>
        <w:t>The middle ground includes proposals such as allowing participants to choose the scope of consent regarding, for example, the sharing of data</w:t>
      </w:r>
      <w:sdt>
        <w:sdtPr>
          <w:id w:val="1211533700"/>
          <w:citation/>
        </w:sdtPr>
        <w:sdtEndPr/>
        <w:sdtContent>
          <w:r>
            <w:fldChar w:fldCharType="begin"/>
          </w:r>
          <w:r>
            <w:instrText xml:space="preserve"> CITATION DAb15 \l 2057 </w:instrText>
          </w:r>
          <w:r>
            <w:fldChar w:fldCharType="separate"/>
          </w:r>
          <w:r>
            <w:rPr>
              <w:noProof/>
            </w:rPr>
            <w:t xml:space="preserve"> </w:t>
          </w:r>
          <w:r w:rsidRPr="00906F8A">
            <w:rPr>
              <w:noProof/>
            </w:rPr>
            <w:t>(D’Abramo, 2015)</w:t>
          </w:r>
          <w:r>
            <w:fldChar w:fldCharType="end"/>
          </w:r>
        </w:sdtContent>
      </w:sdt>
      <w:r>
        <w:t>. Another proposal is to heavily consult with patients and other stakeholders firstly by involving them in setting CER priorities and secondly by including them in ethics oversight panels to review CER studies and make decisions about appropriate forms of consent</w:t>
      </w:r>
      <w:sdt>
        <w:sdtPr>
          <w:id w:val="1226263760"/>
          <w:citation/>
        </w:sdtPr>
        <w:sdtEndPr/>
        <w:sdtContent>
          <w:r>
            <w:fldChar w:fldCharType="begin"/>
          </w:r>
          <w:r>
            <w:instrText xml:space="preserve"> CITATION Fad14 \l 2057 </w:instrText>
          </w:r>
          <w:r>
            <w:fldChar w:fldCharType="separate"/>
          </w:r>
          <w:r>
            <w:rPr>
              <w:noProof/>
            </w:rPr>
            <w:t xml:space="preserve"> </w:t>
          </w:r>
          <w:r w:rsidRPr="00906F8A">
            <w:rPr>
              <w:noProof/>
            </w:rPr>
            <w:t>(Faden, 2014)</w:t>
          </w:r>
          <w:r>
            <w:fldChar w:fldCharType="end"/>
          </w:r>
        </w:sdtContent>
      </w:sdt>
      <w:r>
        <w:t>. Other suggestions include participants having some power over the amount of information they receive through the informed consent procedure; deciding which specific genes they would not like to have sequenced; and involving current or potential future donors in designing consent forms and process.</w:t>
      </w:r>
    </w:p>
    <w:p w14:paraId="5534A076" w14:textId="77777777" w:rsidR="00320B69" w:rsidRDefault="00320B69" w:rsidP="00320B69"/>
    <w:p w14:paraId="5EFCA57C" w14:textId="77777777" w:rsidR="00320B69" w:rsidRDefault="5F0E9E36" w:rsidP="5F0E9E36">
      <w:pPr>
        <w:rPr>
          <w:rStyle w:val="Cmsor1Char"/>
        </w:rPr>
      </w:pPr>
      <w:bookmarkStart w:id="22" w:name="_Toc499213852"/>
      <w:bookmarkStart w:id="23" w:name="_Toc10812436"/>
      <w:r w:rsidRPr="5F0E9E36">
        <w:rPr>
          <w:rStyle w:val="Cmsor1Char"/>
        </w:rPr>
        <w:t>Survey</w:t>
      </w:r>
      <w:bookmarkEnd w:id="22"/>
      <w:bookmarkEnd w:id="23"/>
    </w:p>
    <w:p w14:paraId="43F7F388" w14:textId="77777777" w:rsidR="008946F7" w:rsidRDefault="008946F7" w:rsidP="008946F7">
      <w:bookmarkStart w:id="24" w:name="_Toc499213853"/>
    </w:p>
    <w:p w14:paraId="54F9DAB0" w14:textId="7CE31C2A" w:rsidR="00320B69" w:rsidRDefault="00320B69" w:rsidP="00320B69">
      <w:r w:rsidRPr="00FA60F2">
        <w:t>To complement the review of the literature, a survey was sent to members and advisers of the IMI2 BD4BO programme. Based on a larger study being conducted in collaboration with BBMRI-ERIC, COST Action CHIP ME and RD-Connect with contributions from Biobank Norway, the aim of the survey was to learn more about respondents’ experiences and opinions of informed consent procedures.</w:t>
      </w:r>
      <w:bookmarkEnd w:id="24"/>
      <w:r w:rsidRPr="00FA60F2">
        <w:t xml:space="preserve"> </w:t>
      </w:r>
    </w:p>
    <w:p w14:paraId="1047766B" w14:textId="77777777" w:rsidR="00320B69" w:rsidRDefault="00320B69" w:rsidP="00B93AD1">
      <w:pPr>
        <w:pStyle w:val="Cmsor2"/>
      </w:pPr>
      <w:bookmarkStart w:id="25" w:name="_Toc499213854"/>
      <w:bookmarkStart w:id="26" w:name="_Toc10812437"/>
      <w:r>
        <w:t>Methods</w:t>
      </w:r>
      <w:bookmarkEnd w:id="25"/>
      <w:bookmarkEnd w:id="26"/>
    </w:p>
    <w:p w14:paraId="32A6BD53" w14:textId="31B9053A" w:rsidR="00F451CD" w:rsidRDefault="00F451CD" w:rsidP="00F451CD">
      <w:pPr>
        <w:spacing w:after="160" w:line="259" w:lineRule="auto"/>
      </w:pPr>
      <w:r>
        <w:t>The survey covered a range of topics including the content of ICFs, procedures surrounding ICFs, data sharing and collaborating with stakeholders, nationally approved ICFs and guidance, and future challenges and developments.</w:t>
      </w:r>
      <w:r w:rsidR="00E1050A">
        <w:t xml:space="preserve"> These questions were developed with input from DO-IT Work Package 4 members and in collaboration with</w:t>
      </w:r>
      <w:r w:rsidR="00E1050A" w:rsidRPr="00FA60F2">
        <w:t xml:space="preserve"> BBMRI-ERIC, COST Action CHIP ME and RD-Connect with contributions from Biobank Norway</w:t>
      </w:r>
      <w:r w:rsidR="00E1050A">
        <w:t>.</w:t>
      </w:r>
      <w:r w:rsidR="00E1050A" w:rsidRPr="00E1050A">
        <w:rPr>
          <w:bCs/>
        </w:rPr>
        <w:t xml:space="preserve"> </w:t>
      </w:r>
      <w:r w:rsidR="00E1050A">
        <w:rPr>
          <w:bCs/>
        </w:rPr>
        <w:t>No ethics review was required for this study, as per the London School of Economics and Imperial College London ethics policies, because data collection was anonymous and the questions related to the profession of the respondents.</w:t>
      </w:r>
    </w:p>
    <w:p w14:paraId="22FEC14D" w14:textId="71A2A14D" w:rsidR="00F451CD" w:rsidRPr="00F451CD" w:rsidRDefault="00E1050A" w:rsidP="00F451CD">
      <w:pPr>
        <w:rPr>
          <w:bCs/>
        </w:rPr>
      </w:pPr>
      <w:r>
        <w:rPr>
          <w:bCs/>
        </w:rPr>
        <w:t>Qualtrics software was used to administer the survey. The survey was open between 5 September 2017 and 1</w:t>
      </w:r>
      <w:r w:rsidR="003361DD">
        <w:rPr>
          <w:bCs/>
        </w:rPr>
        <w:t>8</w:t>
      </w:r>
      <w:r>
        <w:rPr>
          <w:bCs/>
        </w:rPr>
        <w:t xml:space="preserve"> October 2017 for most respondents. It closed on 24 September for DO-IT DPEC members to allow this group’s results to be analysed earlier. </w:t>
      </w:r>
      <w:r w:rsidR="00F451CD" w:rsidRPr="00FA60F2">
        <w:rPr>
          <w:bCs/>
        </w:rPr>
        <w:t>171 people were sent the survey with an individual link, and an additional number were sent the survey via an anonymous link which was made available so the survey could be distributed further than the initial</w:t>
      </w:r>
      <w:r w:rsidR="00F451CD">
        <w:rPr>
          <w:bCs/>
        </w:rPr>
        <w:t>ly identified</w:t>
      </w:r>
      <w:r w:rsidR="00F451CD" w:rsidRPr="00FA60F2">
        <w:rPr>
          <w:bCs/>
        </w:rPr>
        <w:t xml:space="preserve"> audience. A total of 57 people responded to the survey.</w:t>
      </w:r>
    </w:p>
    <w:p w14:paraId="711F4B47" w14:textId="77777777" w:rsidR="00320B69" w:rsidRDefault="00320B69" w:rsidP="00B93AD1">
      <w:pPr>
        <w:pStyle w:val="Cmsor2"/>
      </w:pPr>
      <w:bookmarkStart w:id="27" w:name="_Toc499213855"/>
      <w:bookmarkStart w:id="28" w:name="_Toc10812438"/>
      <w:r>
        <w:t>Overview</w:t>
      </w:r>
      <w:bookmarkEnd w:id="27"/>
      <w:bookmarkEnd w:id="28"/>
    </w:p>
    <w:p w14:paraId="2246B47C" w14:textId="5E31733D" w:rsidR="00320B69" w:rsidRPr="00FA60F2" w:rsidRDefault="1E01F5E5" w:rsidP="00320B69">
      <w:r>
        <w:t xml:space="preserve">Respondents work across 16 countries in total.  Of these, </w:t>
      </w:r>
      <w:r w:rsidR="00806325">
        <w:t>many</w:t>
      </w:r>
      <w:r>
        <w:t xml:space="preserve"> respondents work in Germany (11; 23</w:t>
      </w:r>
      <w:r w:rsidR="000D0881">
        <w:t>.40%</w:t>
      </w:r>
      <w:r>
        <w:t>), followed by the United Kingdom (10), Spain (6), Belgium (3), Switzerland, the United States, Netherlands, France, Sweden (2 each), Norway, Canada, Australia, Hungary, Italy, Luxembourg, and Saudi Arabia (1 each).</w:t>
      </w:r>
    </w:p>
    <w:p w14:paraId="0D86C2B4" w14:textId="77777777" w:rsidR="00320B69" w:rsidRDefault="00320B69" w:rsidP="00320B69"/>
    <w:p w14:paraId="05E83C13" w14:textId="1976B58C" w:rsidR="00320B69" w:rsidRPr="00FA60F2" w:rsidRDefault="00320B69" w:rsidP="00320B69">
      <w:r w:rsidRPr="00FA60F2">
        <w:t xml:space="preserve">Respondents </w:t>
      </w:r>
      <w:r>
        <w:t>work in</w:t>
      </w:r>
      <w:r w:rsidRPr="00FA60F2">
        <w:t xml:space="preserve"> a range of organisations. Research/academic and industry are represented by the </w:t>
      </w:r>
      <w:r w:rsidR="00806325">
        <w:t>largest proportion</w:t>
      </w:r>
      <w:r w:rsidRPr="00FA60F2">
        <w:t xml:space="preserve"> of respondents, with 19</w:t>
      </w:r>
      <w:r w:rsidR="00806325">
        <w:t xml:space="preserve"> (38.3%)</w:t>
      </w:r>
      <w:r w:rsidRPr="00FA60F2">
        <w:t xml:space="preserve"> and 17 </w:t>
      </w:r>
      <w:r>
        <w:t>based in each</w:t>
      </w:r>
      <w:r w:rsidRPr="00FA60F2">
        <w:t xml:space="preserve"> respectively. Patient organisations are much less frequently represented (3), followed by trade associations, ethics review boards, HTA/guidelines, sales, employers’ organisation/local government advocate, funders, </w:t>
      </w:r>
      <w:r>
        <w:t>contract research organisations (</w:t>
      </w:r>
      <w:r w:rsidRPr="00FA60F2">
        <w:t>CRO</w:t>
      </w:r>
      <w:r>
        <w:t>)</w:t>
      </w:r>
      <w:r w:rsidRPr="00FA60F2">
        <w:t xml:space="preserve"> and university hospitals (1 each).</w:t>
      </w:r>
    </w:p>
    <w:p w14:paraId="39555FB9" w14:textId="77777777" w:rsidR="00320B69" w:rsidRDefault="00320B69" w:rsidP="00320B69"/>
    <w:p w14:paraId="1B46063D" w14:textId="05704EDB" w:rsidR="00320B69" w:rsidRPr="00FA60F2" w:rsidRDefault="00320B69" w:rsidP="00320B69">
      <w:r w:rsidRPr="00FA60F2">
        <w:t>Similarly, job responsibilities were varied. Roles include data management (6</w:t>
      </w:r>
      <w:r w:rsidR="007E4D3E">
        <w:t>; 12.77%</w:t>
      </w:r>
      <w:r w:rsidRPr="00FA60F2">
        <w:t>), data analysis (5), data collection (3) or all three (2). The largest number of respondents do not fit into these categories (31). Their roles include data privacy and related topics, research, policy, project coordination, technical support, advising, sales, developing guidelines for treatments, clinical trial management and more.</w:t>
      </w:r>
    </w:p>
    <w:p w14:paraId="5D9B664C" w14:textId="77777777" w:rsidR="008946F7" w:rsidRDefault="008946F7" w:rsidP="00320B69"/>
    <w:p w14:paraId="490D715E" w14:textId="1462BF9E" w:rsidR="00320B69" w:rsidRPr="00FA60F2" w:rsidRDefault="00320B69" w:rsidP="00320B69">
      <w:r w:rsidRPr="00FA60F2">
        <w:t xml:space="preserve">A large proportion of respondents are involved in </w:t>
      </w:r>
      <w:r>
        <w:t xml:space="preserve">the BD4BO Coordination and Support Action, </w:t>
      </w:r>
      <w:r w:rsidRPr="00FA60F2">
        <w:t>DO-IT (18</w:t>
      </w:r>
      <w:r w:rsidR="007E4D3E">
        <w:t>; 33.96%</w:t>
      </w:r>
      <w:r w:rsidRPr="00FA60F2">
        <w:t xml:space="preserve">). </w:t>
      </w:r>
      <w:r>
        <w:t>Members of DO-IT’s advisory body, the Data Protection and Ethics Committee (</w:t>
      </w:r>
      <w:r w:rsidRPr="00FA60F2">
        <w:t>DPEC</w:t>
      </w:r>
      <w:r>
        <w:t>)</w:t>
      </w:r>
      <w:r w:rsidRPr="00FA60F2">
        <w:t xml:space="preserve"> are well-represented (11), and colleagues from </w:t>
      </w:r>
      <w:r>
        <w:t xml:space="preserve">the disease-specific BD4BO projects, </w:t>
      </w:r>
      <w:r w:rsidRPr="00FA60F2">
        <w:t xml:space="preserve">ROADMAP, HARMONY, and BigData@Heart also responded </w:t>
      </w:r>
      <w:r>
        <w:t xml:space="preserve">to the survey </w:t>
      </w:r>
      <w:r w:rsidRPr="00FA60F2">
        <w:t>(7, 7, and 2 respectively). 8 respondents have no relation to the BD4BO projects.</w:t>
      </w:r>
    </w:p>
    <w:p w14:paraId="23C2EF0E" w14:textId="14F01B09" w:rsidR="00320B69" w:rsidRPr="00FA60F2" w:rsidRDefault="00320B69" w:rsidP="00320B69">
      <w:pPr>
        <w:pStyle w:val="Cmsor2"/>
      </w:pPr>
      <w:bookmarkStart w:id="29" w:name="_Toc499213856"/>
      <w:bookmarkStart w:id="30" w:name="_Toc10812439"/>
      <w:r>
        <w:t>Available g</w:t>
      </w:r>
      <w:r w:rsidRPr="00FA60F2">
        <w:t>uidance</w:t>
      </w:r>
      <w:r>
        <w:t xml:space="preserve"> for informed consent</w:t>
      </w:r>
      <w:bookmarkEnd w:id="29"/>
      <w:bookmarkEnd w:id="30"/>
    </w:p>
    <w:p w14:paraId="08599FA4" w14:textId="64A9A5AA" w:rsidR="00320B69" w:rsidRPr="00FA60F2" w:rsidRDefault="00320B69" w:rsidP="00320B69">
      <w:r w:rsidRPr="00FA60F2">
        <w:t>Most respondents were aware of nationally approved ICFs or guidance (14</w:t>
      </w:r>
      <w:r w:rsidR="002C5DE2">
        <w:t>; 70%</w:t>
      </w:r>
      <w:r w:rsidRPr="00FA60F2">
        <w:t xml:space="preserve">) compared to 6 who were not. </w:t>
      </w:r>
      <w:r>
        <w:t>In fact, g</w:t>
      </w:r>
      <w:r w:rsidRPr="00FA60F2">
        <w:t>uidance is the main way respondents seek information on designing an informed consent procedure. National guidance is the most popular option (21</w:t>
      </w:r>
      <w:r w:rsidR="0047733F">
        <w:t>; 25.30%</w:t>
      </w:r>
      <w:r w:rsidRPr="00FA60F2">
        <w:t xml:space="preserve">), followed closely by international guidance (19), searching for information within the working environment </w:t>
      </w:r>
      <w:r>
        <w:t>including</w:t>
      </w:r>
      <w:r w:rsidRPr="00FA60F2">
        <w:t xml:space="preserve"> by asking colleagues (17), </w:t>
      </w:r>
      <w:r>
        <w:t xml:space="preserve">or </w:t>
      </w:r>
      <w:r w:rsidRPr="00FA60F2">
        <w:t>seeking ethical-legal guidance by professional information centres (14)</w:t>
      </w:r>
      <w:r>
        <w:t>,</w:t>
      </w:r>
      <w:r w:rsidRPr="00FA60F2">
        <w:t xml:space="preserve"> and followed more distantly by searching the internet (9). Other sources </w:t>
      </w:r>
      <w:r>
        <w:t xml:space="preserve">used by </w:t>
      </w:r>
      <w:r w:rsidRPr="00FA60F2">
        <w:t xml:space="preserve">respondents include relevant experts such as </w:t>
      </w:r>
      <w:r>
        <w:t xml:space="preserve">those with </w:t>
      </w:r>
      <w:r w:rsidRPr="00FA60F2">
        <w:t>legal data protecti</w:t>
      </w:r>
      <w:r>
        <w:t xml:space="preserve">on backgrounds </w:t>
      </w:r>
      <w:r w:rsidRPr="00FA60F2">
        <w:t>(1), and representatives of the patient population through consultation (1).</w:t>
      </w:r>
    </w:p>
    <w:p w14:paraId="714E08DA" w14:textId="77777777" w:rsidR="00320B69" w:rsidRDefault="00320B69" w:rsidP="00320B69"/>
    <w:p w14:paraId="59B68ED3" w14:textId="5D5B3B1C" w:rsidR="00320B69" w:rsidRPr="00FA60F2" w:rsidRDefault="00320B69" w:rsidP="00320B69">
      <w:r w:rsidRPr="00FA60F2">
        <w:t>Unsurprisingly given the number of respondents who would seek advice on informed consent from guidance, almost all respondents would find a nationally approved ICF or guidance for informed consent useful. Of these, the three most popular reasons are that it would be useful for biobanking (25</w:t>
      </w:r>
      <w:r w:rsidR="00F15658">
        <w:t>; 33.33%</w:t>
      </w:r>
      <w:r w:rsidRPr="00FA60F2">
        <w:t>), useful for clinical studies (24), and for pre-clinical studies (21).</w:t>
      </w:r>
    </w:p>
    <w:p w14:paraId="4B9229C4" w14:textId="77777777" w:rsidR="00320B69" w:rsidRDefault="00320B69" w:rsidP="00320B69"/>
    <w:p w14:paraId="41591A5F" w14:textId="781DFE56" w:rsidR="00320B69" w:rsidRPr="00FA60F2" w:rsidRDefault="00320B69" w:rsidP="00320B69">
      <w:r w:rsidRPr="00FA60F2">
        <w:t xml:space="preserve">Generally, </w:t>
      </w:r>
      <w:r>
        <w:t>in cases where</w:t>
      </w:r>
      <w:r w:rsidRPr="00FA60F2">
        <w:t xml:space="preserve"> nationally approved ICF or guidance</w:t>
      </w:r>
      <w:r>
        <w:t xml:space="preserve"> exist, survey respondents assessed this</w:t>
      </w:r>
      <w:r w:rsidRPr="00FA60F2">
        <w:t xml:space="preserve"> to be widely used. A third of respondents stated that guidance is widely used because it is mandatory as per the applicable law, while another third believed the reason for its wide use is that it is highly recommended according to the guidance provided by the health authorities or other public bodies. Another respondent believed guidance is widely used because it is considered useful by the research community, but three respondents said it is used in ‘some’ studies so is not particularly widely used. One respondent was not aware of any studies using the ICF or guidance on informed consent.</w:t>
      </w:r>
    </w:p>
    <w:p w14:paraId="12558402" w14:textId="77777777" w:rsidR="00320B69" w:rsidRDefault="00320B69" w:rsidP="00320B69"/>
    <w:p w14:paraId="61D90FE1" w14:textId="3AD69912" w:rsidR="00320B69" w:rsidRDefault="00320B69" w:rsidP="00320B69">
      <w:r w:rsidRPr="00FA60F2">
        <w:t xml:space="preserve">When asked about the differences between the </w:t>
      </w:r>
      <w:r>
        <w:t>ICF</w:t>
      </w:r>
      <w:r w:rsidRPr="00FA60F2">
        <w:t xml:space="preserve"> </w:t>
      </w:r>
      <w:r>
        <w:t xml:space="preserve">used by </w:t>
      </w:r>
      <w:r w:rsidRPr="00FA60F2">
        <w:t>respondents</w:t>
      </w:r>
      <w:r>
        <w:t xml:space="preserve"> c</w:t>
      </w:r>
      <w:r w:rsidRPr="00FA60F2">
        <w:t>ompared to the nationally approved ICF or guidance, one respondent said there was no difference</w:t>
      </w:r>
      <w:r w:rsidR="00F15658">
        <w:t xml:space="preserve"> (14.28%)</w:t>
      </w:r>
      <w:r w:rsidRPr="00FA60F2">
        <w:t>, and two said there were not really</w:t>
      </w:r>
      <w:r>
        <w:t xml:space="preserve"> any or not </w:t>
      </w:r>
      <w:r w:rsidRPr="00FA60F2">
        <w:t xml:space="preserve">many differences. Conversely, one </w:t>
      </w:r>
      <w:r>
        <w:t>stated</w:t>
      </w:r>
      <w:r w:rsidRPr="00FA60F2">
        <w:t xml:space="preserve"> the ICF they use is more elaborate than the guidance. Another said in clinical research studies the consent is written and for inclusion into registries consent is by </w:t>
      </w:r>
      <w:r>
        <w:t xml:space="preserve">verbal </w:t>
      </w:r>
      <w:r w:rsidRPr="00FA60F2">
        <w:t>opt out. One said legal aspects are the same but study-specific procedures and goals may require some differences. One did not know whether there were any differences between the ICs.</w:t>
      </w:r>
    </w:p>
    <w:p w14:paraId="0D6E9A97" w14:textId="448A6BBA" w:rsidR="00014B3F" w:rsidRDefault="00014B3F" w:rsidP="00320B69"/>
    <w:p w14:paraId="0D5387B4" w14:textId="3C133EFB" w:rsidR="00014B3F" w:rsidRDefault="001149BA" w:rsidP="00320B69">
      <w:r>
        <w:t>The following are the informed consent guidance documents mentioned by respondents:</w:t>
      </w:r>
    </w:p>
    <w:p w14:paraId="3838F0A2" w14:textId="324A0BF1" w:rsidR="00721A88" w:rsidRDefault="5F0E9E36" w:rsidP="00FB2861">
      <w:pPr>
        <w:pStyle w:val="Listaszerbekezds"/>
        <w:numPr>
          <w:ilvl w:val="0"/>
          <w:numId w:val="28"/>
        </w:numPr>
      </w:pPr>
      <w:bookmarkStart w:id="31" w:name="_Hlk499299719"/>
      <w:r>
        <w:t xml:space="preserve">Germany: </w:t>
      </w:r>
      <w:hyperlink r:id="rId14">
        <w:r w:rsidRPr="5F0E9E36">
          <w:rPr>
            <w:rStyle w:val="Hiperhivatkozs"/>
          </w:rPr>
          <w:t>http://www.ak-med-ethik-komm.de/docs/Template-for-informed-consent.docx</w:t>
        </w:r>
      </w:hyperlink>
    </w:p>
    <w:p w14:paraId="5DB8F8A3" w14:textId="116E832B" w:rsidR="008C6AD5" w:rsidRDefault="5F0E9E36" w:rsidP="00FB2861">
      <w:pPr>
        <w:pStyle w:val="Listaszerbekezds"/>
        <w:numPr>
          <w:ilvl w:val="0"/>
          <w:numId w:val="28"/>
        </w:numPr>
      </w:pPr>
      <w:r>
        <w:t xml:space="preserve">Germany: </w:t>
      </w:r>
      <w:hyperlink r:id="rId15">
        <w:r w:rsidRPr="5F0E9E36">
          <w:rPr>
            <w:rStyle w:val="Hiperhivatkozs"/>
          </w:rPr>
          <w:t>https://www.berlin.de/lageso/_assets/gesundheit/publikationen/arbeitshilfe_probandeninfo_und_einwilligung_datenverarbeitung.pdf</w:t>
        </w:r>
      </w:hyperlink>
    </w:p>
    <w:bookmarkEnd w:id="31"/>
    <w:p w14:paraId="7BA7870E" w14:textId="1D53F05D" w:rsidR="00823BA8" w:rsidRDefault="5F0E9E36" w:rsidP="00FB2861">
      <w:pPr>
        <w:pStyle w:val="Listaszerbekezds"/>
        <w:numPr>
          <w:ilvl w:val="0"/>
          <w:numId w:val="28"/>
        </w:numPr>
      </w:pPr>
      <w:r>
        <w:t xml:space="preserve">Italy: </w:t>
      </w:r>
      <w:hyperlink r:id="rId16">
        <w:r w:rsidRPr="5F0E9E36">
          <w:rPr>
            <w:rStyle w:val="Hiperhivatkozs"/>
          </w:rPr>
          <w:t>http://www.garanteprivacy.it/web/guest/home/docweb/-/docweb-display/docweb/1671330</w:t>
        </w:r>
      </w:hyperlink>
    </w:p>
    <w:p w14:paraId="197B4F14" w14:textId="77777777" w:rsidR="007E7FE4" w:rsidRDefault="5F0E9E36" w:rsidP="00FB2861">
      <w:pPr>
        <w:pStyle w:val="Listaszerbekezds"/>
        <w:numPr>
          <w:ilvl w:val="0"/>
          <w:numId w:val="28"/>
        </w:numPr>
      </w:pPr>
      <w:r>
        <w:t xml:space="preserve">Spain: </w:t>
      </w:r>
      <w:hyperlink r:id="rId17">
        <w:r w:rsidRPr="5F0E9E36">
          <w:rPr>
            <w:rStyle w:val="Hiperhivatkozs"/>
          </w:rPr>
          <w:t>https://www.msssi.gob.es/profesionales/farmacia/ceic/documentacionEnsayoCli.htm</w:t>
        </w:r>
      </w:hyperlink>
    </w:p>
    <w:p w14:paraId="4963EAAB" w14:textId="76AD698E" w:rsidR="001149BA" w:rsidRPr="00A96F93" w:rsidRDefault="5F0E9E36" w:rsidP="00FB2861">
      <w:pPr>
        <w:pStyle w:val="Listaszerbekezds"/>
        <w:numPr>
          <w:ilvl w:val="0"/>
          <w:numId w:val="28"/>
        </w:numPr>
        <w:rPr>
          <w:lang w:val="de-AT"/>
        </w:rPr>
      </w:pPr>
      <w:r w:rsidRPr="00A96F93">
        <w:rPr>
          <w:lang w:val="de-AT"/>
        </w:rPr>
        <w:t xml:space="preserve">Sweden: </w:t>
      </w:r>
      <w:hyperlink r:id="rId18">
        <w:r w:rsidRPr="00A96F93">
          <w:rPr>
            <w:rStyle w:val="Hiperhivatkozs"/>
            <w:lang w:val="de-AT"/>
          </w:rPr>
          <w:t>http://www.epn.se/lund/om-naemnden/</w:t>
        </w:r>
      </w:hyperlink>
    </w:p>
    <w:p w14:paraId="613073F6" w14:textId="0D32173F" w:rsidR="001149BA" w:rsidRPr="00A96F93" w:rsidRDefault="5F0E9E36" w:rsidP="00FB2861">
      <w:pPr>
        <w:pStyle w:val="Listaszerbekezds"/>
        <w:numPr>
          <w:ilvl w:val="0"/>
          <w:numId w:val="28"/>
        </w:numPr>
        <w:rPr>
          <w:lang w:val="de-AT"/>
        </w:rPr>
      </w:pPr>
      <w:r w:rsidRPr="00A96F93">
        <w:rPr>
          <w:lang w:val="de-AT"/>
        </w:rPr>
        <w:t xml:space="preserve">USA: </w:t>
      </w:r>
      <w:hyperlink r:id="rId19">
        <w:r w:rsidRPr="00A96F93">
          <w:rPr>
            <w:rStyle w:val="Hiperhivatkozs"/>
            <w:lang w:val="de-AT"/>
          </w:rPr>
          <w:t>https://www.fda.gov/RegulatoryInformation/Guidances/ucm126431.htm</w:t>
        </w:r>
      </w:hyperlink>
    </w:p>
    <w:p w14:paraId="40D7DC6D" w14:textId="3D681C48" w:rsidR="001149BA" w:rsidRPr="00A96F93" w:rsidRDefault="5F0E9E36" w:rsidP="00FB2861">
      <w:pPr>
        <w:pStyle w:val="Listaszerbekezds"/>
        <w:numPr>
          <w:ilvl w:val="0"/>
          <w:numId w:val="28"/>
        </w:numPr>
        <w:rPr>
          <w:lang w:val="de-AT"/>
        </w:rPr>
      </w:pPr>
      <w:r w:rsidRPr="00A96F93">
        <w:rPr>
          <w:lang w:val="de-AT"/>
        </w:rPr>
        <w:t xml:space="preserve">USA: </w:t>
      </w:r>
      <w:hyperlink r:id="rId20">
        <w:r w:rsidRPr="00A96F93">
          <w:rPr>
            <w:rStyle w:val="Hiperhivatkozs"/>
            <w:lang w:val="de-AT"/>
          </w:rPr>
          <w:t>https://www.fda.gov/downloads/regulatoryinformation/guidances/ucm126489.pdf</w:t>
        </w:r>
      </w:hyperlink>
    </w:p>
    <w:p w14:paraId="5F4309AC" w14:textId="77777777" w:rsidR="00320B69" w:rsidRPr="00FA60F2" w:rsidRDefault="00320B69" w:rsidP="002C5DEC">
      <w:pPr>
        <w:pStyle w:val="Cmsor2"/>
      </w:pPr>
      <w:bookmarkStart w:id="32" w:name="_Toc499213857"/>
      <w:bookmarkStart w:id="33" w:name="_Toc10812440"/>
      <w:r w:rsidRPr="00FA60F2">
        <w:t>Content</w:t>
      </w:r>
      <w:r>
        <w:t xml:space="preserve"> of existing informed consent forms</w:t>
      </w:r>
      <w:bookmarkEnd w:id="32"/>
      <w:bookmarkEnd w:id="33"/>
    </w:p>
    <w:p w14:paraId="29D6EAA5" w14:textId="77777777" w:rsidR="00320B69" w:rsidRDefault="00320B69" w:rsidP="00320B69">
      <w:r w:rsidRPr="00FA60F2">
        <w:t>There is significant crossover between the items included in respondents’ IC</w:t>
      </w:r>
      <w:r>
        <w:t>F</w:t>
      </w:r>
      <w:r w:rsidRPr="00FA60F2">
        <w:t>s and the items respondents believe should be included in IC</w:t>
      </w:r>
      <w:r>
        <w:t>F</w:t>
      </w:r>
      <w:r w:rsidRPr="00FA60F2">
        <w:t xml:space="preserve">s, as outlined in </w:t>
      </w:r>
      <w:r>
        <w:t>box 5</w:t>
      </w:r>
      <w:r w:rsidRPr="00FA60F2">
        <w:t xml:space="preserve"> below. Of the items examined, none that are included in IC</w:t>
      </w:r>
      <w:r>
        <w:t>F</w:t>
      </w:r>
      <w:r w:rsidRPr="00FA60F2">
        <w:t>s appear to be superfluous because for each item a greater number of respondents said it should be included than th</w:t>
      </w:r>
      <w:r>
        <w:t>ose saying</w:t>
      </w:r>
      <w:r w:rsidRPr="00FA60F2">
        <w:t xml:space="preserve"> it is </w:t>
      </w:r>
      <w:r>
        <w:t xml:space="preserve">currently </w:t>
      </w:r>
      <w:r w:rsidRPr="00FA60F2">
        <w:t>included. The greatest differences between what is included and what respondents believe should be included in IC</w:t>
      </w:r>
      <w:r>
        <w:t>F</w:t>
      </w:r>
      <w:r w:rsidRPr="00FA60F2">
        <w:t xml:space="preserve">s appear when discussing returning research results, linking and sharing data, storing data, and having a right to lodge a complaint with a supervisory authority. Breaking these results down further, as outlined in table 2, a greater proportion of researchers </w:t>
      </w:r>
      <w:r>
        <w:t xml:space="preserve">compared to industry </w:t>
      </w:r>
      <w:r w:rsidRPr="00FA60F2">
        <w:t>tend</w:t>
      </w:r>
      <w:r>
        <w:t>ed</w:t>
      </w:r>
      <w:r w:rsidRPr="00FA60F2">
        <w:t xml:space="preserve"> to say items should be included in informed consent.</w:t>
      </w:r>
    </w:p>
    <w:p w14:paraId="34F489A5" w14:textId="77777777" w:rsidR="00320B69" w:rsidRPr="00FA60F2" w:rsidRDefault="00320B69" w:rsidP="00320B69"/>
    <w:p w14:paraId="24514048" w14:textId="77777777" w:rsidR="00320B69" w:rsidRPr="00FA60F2" w:rsidRDefault="00320B69" w:rsidP="00320B69">
      <w:pPr>
        <w:ind w:left="-851"/>
      </w:pPr>
      <w:r w:rsidRPr="00FA60F2">
        <w:rPr>
          <w:noProof/>
          <w:lang w:val="hu-HU" w:eastAsia="hu-HU"/>
        </w:rPr>
        <w:drawing>
          <wp:inline distT="0" distB="0" distL="0" distR="0" wp14:anchorId="3B5C3228" wp14:editId="5AFCEA64">
            <wp:extent cx="6829425" cy="6757955"/>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60124" cy="6788332"/>
                    </a:xfrm>
                    <a:prstGeom prst="rect">
                      <a:avLst/>
                    </a:prstGeom>
                    <a:noFill/>
                    <a:ln>
                      <a:noFill/>
                    </a:ln>
                  </pic:spPr>
                </pic:pic>
              </a:graphicData>
            </a:graphic>
          </wp:inline>
        </w:drawing>
      </w:r>
    </w:p>
    <w:p w14:paraId="5C1BCC9E" w14:textId="77777777" w:rsidR="00320B69" w:rsidRPr="008A49F4" w:rsidRDefault="00320B69" w:rsidP="00320B69">
      <w:pPr>
        <w:rPr>
          <w:sz w:val="18"/>
          <w:szCs w:val="18"/>
        </w:rPr>
      </w:pPr>
      <w:r w:rsidRPr="008A49F4">
        <w:rPr>
          <w:sz w:val="18"/>
          <w:szCs w:val="18"/>
        </w:rPr>
        <w:t>Note: answers differing by more than 30% are coloured red</w:t>
      </w:r>
    </w:p>
    <w:p w14:paraId="3185A7A9" w14:textId="77777777" w:rsidR="00320B69" w:rsidRDefault="00320B69" w:rsidP="00320B69">
      <w:pPr>
        <w:pStyle w:val="Kpalrs"/>
      </w:pPr>
      <w:r>
        <w:br/>
      </w:r>
      <w:r w:rsidR="5F0E9E36">
        <w:t>Box 5: What information is or should be provided to participants in this informed consent procedure?</w:t>
      </w:r>
    </w:p>
    <w:p w14:paraId="6F7DC533" w14:textId="77777777" w:rsidR="00320B69" w:rsidRPr="00FA60F2" w:rsidRDefault="00320B69" w:rsidP="00320B69"/>
    <w:p w14:paraId="47032851" w14:textId="77777777" w:rsidR="00320B69" w:rsidRPr="00FA60F2" w:rsidRDefault="00320B69" w:rsidP="00320B69">
      <w:pPr>
        <w:ind w:left="-851"/>
      </w:pPr>
      <w:r w:rsidRPr="00FA60F2">
        <w:rPr>
          <w:noProof/>
          <w:lang w:val="hu-HU" w:eastAsia="hu-HU"/>
        </w:rPr>
        <w:drawing>
          <wp:inline distT="0" distB="0" distL="0" distR="0" wp14:anchorId="33B8F192" wp14:editId="59182F73">
            <wp:extent cx="6791325" cy="2583809"/>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10822" cy="2591227"/>
                    </a:xfrm>
                    <a:prstGeom prst="rect">
                      <a:avLst/>
                    </a:prstGeom>
                    <a:noFill/>
                    <a:ln>
                      <a:noFill/>
                    </a:ln>
                  </pic:spPr>
                </pic:pic>
              </a:graphicData>
            </a:graphic>
          </wp:inline>
        </w:drawing>
      </w:r>
    </w:p>
    <w:p w14:paraId="5F2E8FC1" w14:textId="77777777" w:rsidR="00320B69" w:rsidRDefault="00320B69" w:rsidP="00320B69">
      <w:pPr>
        <w:pStyle w:val="Kpalrs"/>
      </w:pPr>
      <w:r>
        <w:br/>
      </w:r>
      <w:r w:rsidR="5F0E9E36">
        <w:t>Box 6: Differences between research and industry responses to key items (as defined based on Box 5)</w:t>
      </w:r>
    </w:p>
    <w:p w14:paraId="184DC146" w14:textId="77777777" w:rsidR="00320B69" w:rsidRPr="00FA60F2" w:rsidRDefault="00320B69" w:rsidP="00320B69"/>
    <w:p w14:paraId="79FC4BF4" w14:textId="4E751D89" w:rsidR="00320B69" w:rsidRDefault="00052ADC" w:rsidP="00320B69">
      <w:r>
        <w:t>Half</w:t>
      </w:r>
      <w:r w:rsidR="00320B69" w:rsidRPr="00FA60F2">
        <w:t xml:space="preserve"> of respondents stated that their data was single coded (13</w:t>
      </w:r>
      <w:r>
        <w:t>; 50%</w:t>
      </w:r>
      <w:r w:rsidR="00320B69" w:rsidRPr="00FA60F2">
        <w:t>). A much smaller number use anonymized and non re-identifiable data (5), double-code their data (4), or withdraw data of birth and full name (1). Only one respondent uses identifiable data (1).</w:t>
      </w:r>
    </w:p>
    <w:p w14:paraId="5EFAD250" w14:textId="77777777" w:rsidR="00320B69" w:rsidRPr="00FA60F2" w:rsidRDefault="00320B69" w:rsidP="00320B69"/>
    <w:p w14:paraId="57633EDF" w14:textId="03101E26" w:rsidR="00320B69" w:rsidRDefault="00320B69" w:rsidP="00320B69">
      <w:r w:rsidRPr="00FA60F2">
        <w:t>Given the differences between the items covered by respondents’ IC</w:t>
      </w:r>
      <w:r>
        <w:t>F</w:t>
      </w:r>
      <w:r w:rsidRPr="00FA60F2">
        <w:t>s and the items respondents think their IC</w:t>
      </w:r>
      <w:r>
        <w:t>F</w:t>
      </w:r>
      <w:r w:rsidRPr="00FA60F2">
        <w:t>s should cover, it follows that over two thirds of respondents think their IC</w:t>
      </w:r>
      <w:r>
        <w:t>F</w:t>
      </w:r>
      <w:r w:rsidRPr="00FA60F2">
        <w:t xml:space="preserve"> needs some improvements (19</w:t>
      </w:r>
      <w:r w:rsidR="00C44341">
        <w:t>; 67.86%</w:t>
      </w:r>
      <w:r w:rsidRPr="00FA60F2">
        <w:t>). Only one respondent thinks major changes would be necessary, while under a third think their IC</w:t>
      </w:r>
      <w:r>
        <w:t>F</w:t>
      </w:r>
      <w:r w:rsidRPr="00FA60F2">
        <w:t xml:space="preserve"> is sufficient as it is (8).</w:t>
      </w:r>
    </w:p>
    <w:p w14:paraId="156FDBDD" w14:textId="77777777" w:rsidR="00320B69" w:rsidRPr="00FA60F2" w:rsidRDefault="00320B69" w:rsidP="00320B69"/>
    <w:p w14:paraId="34159970" w14:textId="032163AB" w:rsidR="00320B69" w:rsidRDefault="00320B69" w:rsidP="00233B4C">
      <w:r>
        <w:t>Respondents reported</w:t>
      </w:r>
      <w:r w:rsidRPr="00FA60F2">
        <w:t xml:space="preserve"> </w:t>
      </w:r>
      <w:r>
        <w:t>efforts made in the ICF they use to improve</w:t>
      </w:r>
      <w:r w:rsidRPr="00FA60F2">
        <w:t xml:space="preserve"> </w:t>
      </w:r>
      <w:r>
        <w:t xml:space="preserve">the </w:t>
      </w:r>
      <w:r w:rsidRPr="00FA60F2">
        <w:t xml:space="preserve">informed consent processes. </w:t>
      </w:r>
      <w:r>
        <w:t>S</w:t>
      </w:r>
      <w:r w:rsidRPr="00FA60F2">
        <w:t>ummary tables are the most popular additions to IC</w:t>
      </w:r>
      <w:r>
        <w:t>F</w:t>
      </w:r>
      <w:r w:rsidRPr="00FA60F2">
        <w:t xml:space="preserve"> (6</w:t>
      </w:r>
      <w:r w:rsidR="00B60E0D">
        <w:t>; 16.67%</w:t>
      </w:r>
      <w:r w:rsidRPr="00FA60F2">
        <w:t>). Limiting the length of forms (5), and including graphs (4), videos (4), or drawings (4) were also mentioned. Using clearer language was a relatively popular addition, mentioned by 6 respondents. Other suggestions included adjusting the structure of the forms, for example using sub-headings or using an electronic ICF.</w:t>
      </w:r>
    </w:p>
    <w:p w14:paraId="3BAC2CBD" w14:textId="612DF76F" w:rsidR="00320B69" w:rsidRPr="00FA60F2" w:rsidRDefault="00320B69" w:rsidP="00233B4C">
      <w:pPr>
        <w:pStyle w:val="Cmsor2"/>
      </w:pPr>
      <w:bookmarkStart w:id="34" w:name="_Toc499213858"/>
      <w:bookmarkStart w:id="35" w:name="_Toc10812441"/>
      <w:r w:rsidRPr="00FA60F2">
        <w:t>Scope</w:t>
      </w:r>
      <w:r>
        <w:t xml:space="preserve"> of consent</w:t>
      </w:r>
      <w:bookmarkEnd w:id="34"/>
      <w:bookmarkEnd w:id="35"/>
    </w:p>
    <w:p w14:paraId="573D1A56" w14:textId="2FDCC2B4" w:rsidR="00320B69" w:rsidRPr="00FA60F2" w:rsidRDefault="00320B69" w:rsidP="00320B69">
      <w:r w:rsidRPr="00FA60F2">
        <w:t xml:space="preserve">When describing the </w:t>
      </w:r>
      <w:r>
        <w:t>last</w:t>
      </w:r>
      <w:r w:rsidRPr="00FA60F2">
        <w:t xml:space="preserve"> IC</w:t>
      </w:r>
      <w:r>
        <w:t>F</w:t>
      </w:r>
      <w:r w:rsidRPr="00FA60F2">
        <w:t xml:space="preserve"> they had used, respondents identified a range of scopes of consent that were covered</w:t>
      </w:r>
      <w:r>
        <w:t>, as illustrated in figure 5 below</w:t>
      </w:r>
      <w:r w:rsidRPr="00FA60F2">
        <w:t>. A similar number of respondents cited broad consent (11</w:t>
      </w:r>
      <w:r w:rsidR="00986DF4">
        <w:t>; 28.21%</w:t>
      </w:r>
      <w:r w:rsidRPr="00FA60F2">
        <w:t>) as those who cited one-time consent (10). Broad consent was usually limited to one disease or disease area, with a smaller number allowing it to cover any research topic.  It was also fairly common for participants to choose their consent preferences (8), for IC</w:t>
      </w:r>
      <w:r>
        <w:t>F</w:t>
      </w:r>
      <w:r w:rsidRPr="00FA60F2">
        <w:t>s to cover re-consent (7) and, to a lesser extent, for participants to manage their consent preferences including by opting in and out of certain uses</w:t>
      </w:r>
      <w:r>
        <w:t xml:space="preserve"> (dynamic consent)</w:t>
      </w:r>
      <w:r w:rsidRPr="00FA60F2">
        <w:t xml:space="preserve"> (3). None of the respondents cited no consent due to a statutory exemption.</w:t>
      </w:r>
    </w:p>
    <w:p w14:paraId="5E28409D" w14:textId="77777777" w:rsidR="00320B69" w:rsidRDefault="00320B69" w:rsidP="00320B69"/>
    <w:p w14:paraId="4943AC0A" w14:textId="2253CC56" w:rsidR="00320B69" w:rsidRDefault="00320B69" w:rsidP="00320B69">
      <w:r>
        <w:t xml:space="preserve">Answers to what respondents believe ICFs should cover are similar to their answers about what their ICF presently covers. </w:t>
      </w:r>
      <w:r w:rsidRPr="00FA60F2">
        <w:t>The main difference was that there was slightly greater appetite for open and participatory forms of consent than currently exist, although one-time consent was also a popular choice. More specifically, many respondents believe their IC</w:t>
      </w:r>
      <w:r>
        <w:t>F</w:t>
      </w:r>
      <w:r w:rsidRPr="00FA60F2">
        <w:t xml:space="preserve"> should cover broad consent (14</w:t>
      </w:r>
      <w:r w:rsidR="00804695">
        <w:t>; 40%</w:t>
      </w:r>
      <w:r w:rsidRPr="00FA60F2">
        <w:t>), followed by one-time consent (6), participants choosing consent preferences (6), re-consent (4), and participants managing their consent preferences including opting in or out of specific purposes</w:t>
      </w:r>
      <w:r>
        <w:t xml:space="preserve"> (dynamic consent)</w:t>
      </w:r>
      <w:r w:rsidRPr="00FA60F2">
        <w:t xml:space="preserve"> (2). One respondent specified that participants can choose if they consent </w:t>
      </w:r>
      <w:r>
        <w:t xml:space="preserve">for the study in question or </w:t>
      </w:r>
      <w:r w:rsidRPr="00FA60F2">
        <w:t>for further studies related to the first study</w:t>
      </w:r>
      <w:r>
        <w:t>,</w:t>
      </w:r>
      <w:r w:rsidRPr="00FA60F2">
        <w:t xml:space="preserve"> while if the new project is unrelated the patient should re-consent.</w:t>
      </w:r>
      <w:r w:rsidR="008C642D">
        <w:t xml:space="preserve"> </w:t>
      </w:r>
      <w:r w:rsidR="009843BD" w:rsidRPr="009843BD">
        <w:t>Responses were similar between research/academia and industry. The least popular option among both groups was dynamic consent (1 out of 13 respondents for industry, 2 out of 19 respondents for research) and the most common was broad consent (4 industry, 6 research). The main difference was for one time consent, which industry cited as their joint most common option (4) and research cited as their second least common option (3).</w:t>
      </w:r>
    </w:p>
    <w:p w14:paraId="442BCFC7" w14:textId="77777777" w:rsidR="00320B69" w:rsidRDefault="00320B69" w:rsidP="00320B69"/>
    <w:p w14:paraId="5FCEDE75" w14:textId="32C07124" w:rsidR="00320B69" w:rsidRPr="00FA60F2" w:rsidRDefault="00D63755" w:rsidP="00320B69">
      <w:r>
        <w:rPr>
          <w:noProof/>
          <w:lang w:val="hu-HU" w:eastAsia="hu-HU"/>
        </w:rPr>
        <w:drawing>
          <wp:inline distT="0" distB="0" distL="0" distR="0" wp14:anchorId="1BC144F4" wp14:editId="23F19774">
            <wp:extent cx="5905500" cy="3209925"/>
            <wp:effectExtent l="0" t="0" r="0" b="9525"/>
            <wp:docPr id="25" name="Chart 25">
              <a:extLst xmlns:a="http://schemas.openxmlformats.org/drawingml/2006/main">
                <a:ext uri="{FF2B5EF4-FFF2-40B4-BE49-F238E27FC236}">
                  <a16:creationId xmlns:a16="http://schemas.microsoft.com/office/drawing/2014/main" id="{FA82A807-EC0A-4864-82DC-EE80EA238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E390E31" w14:textId="77777777" w:rsidR="00320B69" w:rsidRDefault="00320B69" w:rsidP="00320B69">
      <w:pPr>
        <w:pStyle w:val="Kpalrs"/>
      </w:pPr>
      <w:r>
        <w:br/>
      </w:r>
      <w:r w:rsidR="5F0E9E36">
        <w:t>Figure 5: Which data use is/should be covered by the ICF the respondent is referring to?</w:t>
      </w:r>
      <w:bookmarkStart w:id="36" w:name="_Hlk499131882"/>
      <w:bookmarkEnd w:id="36"/>
    </w:p>
    <w:p w14:paraId="0DE21F8E" w14:textId="77777777" w:rsidR="00320B69" w:rsidRPr="00FA60F2" w:rsidRDefault="00320B69" w:rsidP="00320B69"/>
    <w:p w14:paraId="36E15571" w14:textId="12D601A6" w:rsidR="00320B69" w:rsidRPr="00FA60F2" w:rsidRDefault="00320B69" w:rsidP="00320B69">
      <w:pPr>
        <w:pStyle w:val="Cmsor2"/>
      </w:pPr>
      <w:bookmarkStart w:id="37" w:name="_Toc499213859"/>
      <w:bookmarkStart w:id="38" w:name="_Toc10812442"/>
      <w:r>
        <w:t>Informed consent p</w:t>
      </w:r>
      <w:r w:rsidRPr="00FA60F2">
        <w:t>rocess</w:t>
      </w:r>
      <w:r>
        <w:t>es</w:t>
      </w:r>
      <w:bookmarkEnd w:id="37"/>
      <w:bookmarkEnd w:id="38"/>
    </w:p>
    <w:p w14:paraId="7D979522" w14:textId="77777777" w:rsidR="00320B69" w:rsidRPr="00FA60F2" w:rsidRDefault="00320B69" w:rsidP="00320B69">
      <w:r w:rsidRPr="00FA60F2">
        <w:t xml:space="preserve">Delving a little deeper into the process surrounding respondents’ informed consent procedures, there is a fair amount of agreement between respondents: </w:t>
      </w:r>
    </w:p>
    <w:p w14:paraId="3B412553" w14:textId="0DEB21BF" w:rsidR="00320B69" w:rsidRPr="00FA60F2" w:rsidRDefault="00320B69" w:rsidP="00FB2861">
      <w:pPr>
        <w:widowControl/>
        <w:numPr>
          <w:ilvl w:val="0"/>
          <w:numId w:val="27"/>
        </w:numPr>
      </w:pPr>
      <w:r>
        <w:t>T</w:t>
      </w:r>
      <w:r w:rsidRPr="00FA60F2">
        <w:t>he clear majority of respondents think</w:t>
      </w:r>
      <w:r w:rsidRPr="00FA60F2">
        <w:rPr>
          <w:b/>
        </w:rPr>
        <w:t xml:space="preserve"> reconsent</w:t>
      </w:r>
      <w:r w:rsidRPr="00FA60F2">
        <w:t xml:space="preserve"> is required if the research field changes (18</w:t>
      </w:r>
      <w:r w:rsidR="00346FEC">
        <w:t>; 50%</w:t>
      </w:r>
      <w:r w:rsidRPr="00FA60F2">
        <w:t xml:space="preserve">). A smaller number believe it is required if data will be used for a different project in the same field (8). Two respondents think re-consent is needed for research that is not covered in the ICF language. Only three respondents do not think re-consent is necessary (4). </w:t>
      </w:r>
    </w:p>
    <w:p w14:paraId="4D41B140" w14:textId="3DE8B7AC" w:rsidR="00320B69" w:rsidRPr="00FA60F2" w:rsidRDefault="00320B69" w:rsidP="00FB2861">
      <w:pPr>
        <w:widowControl/>
        <w:numPr>
          <w:ilvl w:val="0"/>
          <w:numId w:val="27"/>
        </w:numPr>
      </w:pPr>
      <w:r w:rsidRPr="00FA60F2">
        <w:t xml:space="preserve">Most respondents stated that the IC does not cover the possibility to </w:t>
      </w:r>
      <w:r w:rsidRPr="00FA60F2">
        <w:rPr>
          <w:b/>
        </w:rPr>
        <w:t>link</w:t>
      </w:r>
      <w:r w:rsidRPr="00FA60F2">
        <w:t xml:space="preserve"> data with data from other sources (17</w:t>
      </w:r>
      <w:r w:rsidR="000D6513">
        <w:t>; 62.96%</w:t>
      </w:r>
      <w:r w:rsidRPr="00FA60F2">
        <w:t xml:space="preserve">), with a smaller number saying it is (10). </w:t>
      </w:r>
    </w:p>
    <w:p w14:paraId="6C39C4C1" w14:textId="7674827E" w:rsidR="00320B69" w:rsidRPr="00FA60F2" w:rsidRDefault="00320B69" w:rsidP="00FB2861">
      <w:pPr>
        <w:widowControl/>
        <w:numPr>
          <w:ilvl w:val="0"/>
          <w:numId w:val="27"/>
        </w:numPr>
      </w:pPr>
      <w:r w:rsidRPr="00FA60F2">
        <w:t xml:space="preserve">Many respondents have a standard procedure for </w:t>
      </w:r>
      <w:r w:rsidRPr="00FA60F2">
        <w:rPr>
          <w:b/>
        </w:rPr>
        <w:t>incidental findings</w:t>
      </w:r>
      <w:r w:rsidRPr="00FA60F2">
        <w:t xml:space="preserve"> included in the informed consent procedure. Nearly a third do not include incidental findings in the informed consent procedure (8</w:t>
      </w:r>
      <w:r w:rsidR="004E3D06">
        <w:t>; 31.03%</w:t>
      </w:r>
      <w:r w:rsidRPr="00FA60F2">
        <w:t>)</w:t>
      </w:r>
      <w:r>
        <w:t xml:space="preserve">, </w:t>
      </w:r>
      <w:r w:rsidRPr="00FA60F2">
        <w:t xml:space="preserve">and a similar number do not know (9). </w:t>
      </w:r>
    </w:p>
    <w:p w14:paraId="7F3E1E84" w14:textId="57ADC7BC" w:rsidR="00320B69" w:rsidRPr="00FA60F2" w:rsidRDefault="00320B69" w:rsidP="00FB2861">
      <w:pPr>
        <w:widowControl/>
        <w:numPr>
          <w:ilvl w:val="0"/>
          <w:numId w:val="27"/>
        </w:numPr>
      </w:pPr>
      <w:r w:rsidRPr="00FA60F2">
        <w:t>Nearly half (11</w:t>
      </w:r>
      <w:r w:rsidR="00526E09">
        <w:t>; 47.83%</w:t>
      </w:r>
      <w:r w:rsidRPr="00FA60F2">
        <w:t xml:space="preserve">) of respondents provide </w:t>
      </w:r>
      <w:r w:rsidRPr="00FA60F2">
        <w:rPr>
          <w:b/>
        </w:rPr>
        <w:t>results to participants</w:t>
      </w:r>
      <w:r w:rsidRPr="00FA60F2">
        <w:t xml:space="preserve"> in cases of the participants' choosing. Seven do not provide results to the participant, and five provide results to the participant in all cases.</w:t>
      </w:r>
    </w:p>
    <w:p w14:paraId="0D259848" w14:textId="7D71D9F6" w:rsidR="00320B69" w:rsidRPr="00FA60F2" w:rsidRDefault="00320B69" w:rsidP="00FB2861">
      <w:pPr>
        <w:widowControl/>
        <w:numPr>
          <w:ilvl w:val="0"/>
          <w:numId w:val="27"/>
        </w:numPr>
      </w:pPr>
      <w:r w:rsidRPr="00FA60F2">
        <w:t xml:space="preserve">Most respondents do require specific consent to conduct </w:t>
      </w:r>
      <w:r w:rsidRPr="00100FD1">
        <w:rPr>
          <w:b/>
        </w:rPr>
        <w:t>genetic analysis</w:t>
      </w:r>
      <w:r w:rsidRPr="00FA60F2">
        <w:t>. Of these, the majority need consent each time genetic data are used (10</w:t>
      </w:r>
      <w:r w:rsidR="00294381">
        <w:t>; 38.46%</w:t>
      </w:r>
      <w:r w:rsidRPr="00FA60F2">
        <w:t xml:space="preserve">), while others do not need it when reusing existing genetic data (4). Another respondent said participants can give broad consent (1). Of respondents who did not require specific consent to conduct genetic analysis, most merely </w:t>
      </w:r>
      <w:r>
        <w:t>needed</w:t>
      </w:r>
      <w:r w:rsidRPr="00FA60F2">
        <w:t xml:space="preserve"> to have genetic analysis as part of the information. Other respondents do not use genetic data (2).</w:t>
      </w:r>
    </w:p>
    <w:p w14:paraId="764FAC0A" w14:textId="77777777" w:rsidR="00320B69" w:rsidRPr="00FA60F2" w:rsidRDefault="00320B69" w:rsidP="00320B69"/>
    <w:p w14:paraId="6987EA13" w14:textId="7C3ADE35" w:rsidR="00320B69" w:rsidRPr="00FA60F2" w:rsidRDefault="00320B69" w:rsidP="00320B69">
      <w:r w:rsidRPr="00FA60F2">
        <w:t>When describing their response to dealing with complete withdrawal of consent, respondents’ answers varied substantially. Many respondents would delete all collected and derived data following complete withdrawal of consent (6</w:t>
      </w:r>
      <w:r w:rsidR="004F62F9">
        <w:t>; 24%</w:t>
      </w:r>
      <w:r w:rsidRPr="00FA60F2">
        <w:t xml:space="preserve">), and a similar number would delete all collected data not yet used and archive used and already derived individual data (5), and keep and further use all data but anonymized (5). The majority of respondents, however, chose the response 'other'. These responses varied from 'don’t know' to following a procedure according to GCP requirements / nature of study to be considered (eg submission relevant or not), using all data collected so far without collecting more (3), acting depending what the patient or participant requests (2), keeping and using </w:t>
      </w:r>
      <w:r>
        <w:t xml:space="preserve">data </w:t>
      </w:r>
      <w:r w:rsidRPr="00FA60F2">
        <w:t xml:space="preserve">as per </w:t>
      </w:r>
      <w:r>
        <w:t xml:space="preserve">the </w:t>
      </w:r>
      <w:r w:rsidRPr="00FA60F2">
        <w:t>terms of</w:t>
      </w:r>
      <w:r>
        <w:t xml:space="preserve"> the</w:t>
      </w:r>
      <w:r w:rsidRPr="00FA60F2">
        <w:t xml:space="preserve"> original consent, and keeping data which is required for regulatory purposes while deleting other data.</w:t>
      </w:r>
    </w:p>
    <w:p w14:paraId="1E2BD137" w14:textId="77777777" w:rsidR="00320B69" w:rsidRDefault="00320B69" w:rsidP="00320B69"/>
    <w:p w14:paraId="0ADCEA82" w14:textId="41BD589F" w:rsidR="00320B69" w:rsidRPr="00FA60F2" w:rsidRDefault="5F0E9E36" w:rsidP="00320B69">
      <w:r>
        <w:t>There is some appetite for greater patient involvement in informed consent procedures. Over half (13; 52%) of respondents stated that participants should be informed about research activities performed with data (eg via online information, newsletters or reports). A smaller number of respondents said participants should be able to contact employees on an individual basis for information about what kind of research has been done with their personal data (eg through a helpdesk) (4), and that participants should be able to retrieve individualised information at any time about what kind of research has been done with their data (eg through an online platform or interface) (3). Four respondents saw no need for further information, with one of these stressing the caveat that data should be used as described in the ICF.</w:t>
      </w:r>
    </w:p>
    <w:p w14:paraId="581D405C" w14:textId="77777777" w:rsidR="00320B69" w:rsidRPr="00FA60F2" w:rsidRDefault="00320B69" w:rsidP="00233B4C">
      <w:pPr>
        <w:pStyle w:val="Cmsor2"/>
      </w:pPr>
      <w:bookmarkStart w:id="39" w:name="_Toc499213860"/>
      <w:bookmarkStart w:id="40" w:name="_Toc10812443"/>
      <w:r w:rsidRPr="00FA60F2">
        <w:t>Collaboration</w:t>
      </w:r>
      <w:r>
        <w:t xml:space="preserve"> with industry</w:t>
      </w:r>
      <w:bookmarkEnd w:id="39"/>
      <w:bookmarkEnd w:id="40"/>
    </w:p>
    <w:p w14:paraId="753B0008" w14:textId="2079A3DF" w:rsidR="00320B69" w:rsidRPr="00FA60F2" w:rsidRDefault="5F0E9E36" w:rsidP="00320B69">
      <w:r>
        <w:t>Solid contracts describing the responsibilities of the partners are the most commonly cited way to facilitate good collaborations between researchers and stakeholders from the health industry (21; 29.58%). Respondents also cited the importance of making information about the details of the collaboration publicly available (16), ensuring that both parties are aware of the details of the collaboration (12), and having partners sharing data (9), risks (6), and benefits (6) as fairly as possible.</w:t>
      </w:r>
    </w:p>
    <w:p w14:paraId="737D2159" w14:textId="77777777" w:rsidR="00320B69" w:rsidRDefault="00320B69" w:rsidP="00320B69"/>
    <w:p w14:paraId="227549A5" w14:textId="30678AB3" w:rsidR="00320B69" w:rsidRDefault="00320B69" w:rsidP="00320B69">
      <w:r>
        <w:t>As figure 6 illustrates, n</w:t>
      </w:r>
      <w:r w:rsidRPr="00FA60F2">
        <w:t>early three quarters of respondents stated that the data collecting organisation should explicitly ask for participants' broad consent for collaborations with the health industry at the time of recruitment (21</w:t>
      </w:r>
      <w:r w:rsidR="00770956">
        <w:t>; 70%</w:t>
      </w:r>
      <w:r w:rsidRPr="00FA60F2">
        <w:t>). A far smaller number thought the organisation should ask for participants' consent for each collaboration with the health industry or should inform participants once such collaborations take place (eg through a newsletter or web page). Only one respondent said the data collecting organisation does not need to inform participants about collaborations with the health industry.</w:t>
      </w:r>
    </w:p>
    <w:p w14:paraId="4C270719" w14:textId="490BFB81" w:rsidR="00D53517" w:rsidRDefault="00D53517" w:rsidP="00320B69"/>
    <w:p w14:paraId="6BBC58D4" w14:textId="25980F3C" w:rsidR="00D53517" w:rsidRDefault="00D53517" w:rsidP="00320B69">
      <w:r w:rsidRPr="00D53517">
        <w:t xml:space="preserve">Responses between industry and research were somewhat similar. Eight out of ten industry respondents thought the data collecting organization should explicitly ask for participants’ broad consent for collaborations with the health industry at the time of recruitment, with the remaining two respondents saying there is no need to inform participants about collaborations (1), and the other saying one needs to define such collaboration and that if data are coded and shared to help develop a drug, it should be covered by the language of the ICF. Similarly, the most common answer among researchers was broad consent (7 out of 12). However, the remaining respondents said participants’ consent should be sought for each collaboration (3), participants should be informed once collaborations take place (1) and that a well-considered governance model should be built to safeguard interests (1). </w:t>
      </w:r>
      <w:r>
        <w:t>Zero</w:t>
      </w:r>
      <w:r w:rsidRPr="00D53517">
        <w:t xml:space="preserve"> researchers said there was no need to inform participants of collaborations.</w:t>
      </w:r>
    </w:p>
    <w:p w14:paraId="08971197" w14:textId="77777777" w:rsidR="00320B69" w:rsidRDefault="00320B69" w:rsidP="00320B69"/>
    <w:p w14:paraId="268A8EBF" w14:textId="75CADC0D" w:rsidR="00320B69" w:rsidRDefault="000B63AD" w:rsidP="00320B69">
      <w:r>
        <w:rPr>
          <w:noProof/>
          <w:lang w:val="hu-HU" w:eastAsia="hu-HU"/>
        </w:rPr>
        <w:drawing>
          <wp:inline distT="0" distB="0" distL="0" distR="0" wp14:anchorId="0268DB42" wp14:editId="552FDD2E">
            <wp:extent cx="5781675" cy="3667125"/>
            <wp:effectExtent l="0" t="0" r="9525" b="9525"/>
            <wp:docPr id="30" name="Chart 30">
              <a:extLst xmlns:a="http://schemas.openxmlformats.org/drawingml/2006/main">
                <a:ext uri="{FF2B5EF4-FFF2-40B4-BE49-F238E27FC236}">
                  <a16:creationId xmlns:a16="http://schemas.microsoft.com/office/drawing/2014/main" id="{CC48EEF0-EF87-4FE3-A7E1-BDA1BCB425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C92F467" w14:textId="77777777" w:rsidR="00320B69" w:rsidRDefault="00320B69" w:rsidP="00320B69"/>
    <w:p w14:paraId="2F573E8F" w14:textId="27031070" w:rsidR="00320B69" w:rsidRPr="00141EB4" w:rsidRDefault="00320B69" w:rsidP="00710C85">
      <w:pPr>
        <w:rPr>
          <w:i/>
          <w:color w:val="488D94" w:themeColor="background2" w:themeShade="80"/>
          <w:sz w:val="18"/>
          <w:szCs w:val="18"/>
        </w:rPr>
      </w:pPr>
      <w:r w:rsidRPr="00141EB4">
        <w:rPr>
          <w:i/>
          <w:color w:val="488D94" w:themeColor="background2" w:themeShade="80"/>
          <w:sz w:val="18"/>
          <w:szCs w:val="18"/>
        </w:rPr>
        <w:t>Figure 6: How should research participants be informed about potential or existing collaborations with stakeholders from the health industry?</w:t>
      </w:r>
    </w:p>
    <w:p w14:paraId="4107AF25" w14:textId="77777777" w:rsidR="00320B69" w:rsidRPr="00FA60F2" w:rsidRDefault="00320B69" w:rsidP="00710C85">
      <w:pPr>
        <w:pStyle w:val="Cmsor2"/>
      </w:pPr>
      <w:bookmarkStart w:id="41" w:name="_Toc499213861"/>
      <w:bookmarkStart w:id="42" w:name="_Toc10812444"/>
      <w:r w:rsidRPr="00FA60F2">
        <w:t>Future</w:t>
      </w:r>
      <w:r>
        <w:t xml:space="preserve"> challenges and developments</w:t>
      </w:r>
      <w:bookmarkEnd w:id="41"/>
      <w:bookmarkEnd w:id="42"/>
    </w:p>
    <w:p w14:paraId="5ED6E4F3" w14:textId="77777777" w:rsidR="00320B69" w:rsidRPr="00FA60F2" w:rsidRDefault="00320B69" w:rsidP="00320B69">
      <w:r w:rsidRPr="00FA60F2">
        <w:t xml:space="preserve">Respondents raised a number of challenges </w:t>
      </w:r>
      <w:r>
        <w:t xml:space="preserve">related to </w:t>
      </w:r>
      <w:r w:rsidRPr="00FA60F2">
        <w:t>integrating data across organisations that collect data and other databases. These challenges include issues around legislation such as compliance with data protection laws and uncertainty over identifiability of research data and resulting legal obligations. Respondents also mentioned difficulties resulting from the existence of country specific and sponsor specific forms, as well as differences in legal systems, confidentiality, health systems and procedures, definitions, and cultural standards. Inaccurate perceptions were thought to be other challenges, including perceptions of who ‘owns’ data, and the public’s perception of the level of privacy risks. The lack of democratically established guidance on data sharing and (re-)use, plus the potential conflict between confidentiality and business interest were other challenges respondents mentioned.</w:t>
      </w:r>
    </w:p>
    <w:p w14:paraId="751A1531" w14:textId="77777777" w:rsidR="00320B69" w:rsidRDefault="00320B69" w:rsidP="00320B69"/>
    <w:p w14:paraId="04ABED9E" w14:textId="3D2AFEE7" w:rsidR="00320B69" w:rsidRPr="00FA60F2" w:rsidRDefault="00320B69" w:rsidP="00320B69">
      <w:r w:rsidRPr="00FA60F2">
        <w:t xml:space="preserve">Despite the challenges, respondents were also aware of a number of promising developments in informed consent and data (re-)use. These include: BD4BO DO-IT, the new EU </w:t>
      </w:r>
      <w:r>
        <w:t>General D</w:t>
      </w:r>
      <w:r w:rsidRPr="00FA60F2">
        <w:t xml:space="preserve">ata </w:t>
      </w:r>
      <w:r>
        <w:t>P</w:t>
      </w:r>
      <w:r w:rsidRPr="00FA60F2">
        <w:t xml:space="preserve">rotection </w:t>
      </w:r>
      <w:r>
        <w:t>Regulation</w:t>
      </w:r>
      <w:r w:rsidRPr="00FA60F2">
        <w:t>, GA4GH, EPAD and AMYPAD guidance, Global Alliance for Genomics and Health Framework for Responsible Sharing of Genomic and Health Related Data; MRCT return of individual results policy; an informed consent based model towards a governance model; social licensing; and new data protection and clinical trials regulations. The use of electronic ICFs was mentioned by a few respondents.</w:t>
      </w:r>
    </w:p>
    <w:p w14:paraId="52C780C4" w14:textId="77777777" w:rsidR="00320B69" w:rsidRDefault="5F0E9E36" w:rsidP="00320B69">
      <w:pPr>
        <w:pStyle w:val="Cmsor1"/>
        <w:jc w:val="left"/>
      </w:pPr>
      <w:bookmarkStart w:id="43" w:name="_Toc499213862"/>
      <w:bookmarkStart w:id="44" w:name="_Toc10812445"/>
      <w:r>
        <w:t>Discussion</w:t>
      </w:r>
      <w:bookmarkEnd w:id="43"/>
      <w:bookmarkEnd w:id="44"/>
    </w:p>
    <w:p w14:paraId="0738AA4C" w14:textId="12FFE7DF" w:rsidR="009F4290" w:rsidRDefault="00320B69" w:rsidP="00320B69">
      <w:r>
        <w:t xml:space="preserve">There is clear interest in developing new models of informed consent and adapting existing models to better fit the evolving research context. </w:t>
      </w:r>
      <w:r w:rsidR="003A47F2">
        <w:t>Some of these new models are already used in several countries and in a variety of settings.</w:t>
      </w:r>
      <w:r w:rsidR="00941BDB">
        <w:t xml:space="preserve"> </w:t>
      </w:r>
      <w:r w:rsidR="009F4290">
        <w:t>I</w:t>
      </w:r>
      <w:r>
        <w:t xml:space="preserve">nformed consent models have responded to </w:t>
      </w:r>
      <w:r w:rsidR="00941BDB">
        <w:t>a</w:t>
      </w:r>
      <w:r>
        <w:t xml:space="preserve"> changing environment both by protecting against potential harm resulting from new technologies and approaches, and by facilitating the opportunities these can offer. </w:t>
      </w:r>
    </w:p>
    <w:p w14:paraId="469F5770" w14:textId="77777777" w:rsidR="00172996" w:rsidRDefault="00172996" w:rsidP="00320B69"/>
    <w:p w14:paraId="11C2F9EA" w14:textId="77777777" w:rsidR="00941BDB" w:rsidRDefault="00320B69" w:rsidP="00320B69">
      <w:r>
        <w:t xml:space="preserve">New technological capacity and analytical methods to analyse data increase the range of databases that can be put to use. Linking datasets can provide a richer picture of healthcare treatments and approaches as well as of participants themselves. Informed consent approaches have also used technology to improve participants’ understanding of the procedure – perhaps using videos or online quizzes - or by enabling novel forms of consent such as app-based trials. Technology, in the form of web-based interfaces and other tools, has also been used to support the development of more participant-centric informed consent procedures. It will be important for those responsible for managing informed consent to consider accessibility issues around the use of technology among certain population groups. </w:t>
      </w:r>
    </w:p>
    <w:p w14:paraId="1E0D9272" w14:textId="77777777" w:rsidR="00941BDB" w:rsidRDefault="00941BDB" w:rsidP="00320B69"/>
    <w:p w14:paraId="6E566FA1" w14:textId="7ADD7CE7" w:rsidR="00320B69" w:rsidRDefault="00320B69" w:rsidP="00320B69">
      <w:r>
        <w:t>Data privacy is perhaps the greatest concern associated with the changing research environment. New technologies, data linkage, and data analysis techniques have made reidentifying data easier. When people are concerned about how their data will be used, and by whom, strong governance and transparency between data holders and participants can help to maintain participant satisfaction and confidence.</w:t>
      </w:r>
    </w:p>
    <w:p w14:paraId="32A380B5" w14:textId="77777777" w:rsidR="00172996" w:rsidRDefault="00172996" w:rsidP="00320B69"/>
    <w:p w14:paraId="05055486" w14:textId="1AC16EC2" w:rsidR="00320B69" w:rsidRDefault="00320B69" w:rsidP="00320B69">
      <w:r>
        <w:t>Despite facing broadly similar challenges and opportunities, informed consent models vary substantially. For instance, they span across a wide range of levels of openness and degrees of participant-control. Some promote broad and other relatively open forms of consent as a way to make the most of the research potential of data. Others endorse more restricted forms of consent. In recent years, participant-centric forms of consent seem to be increasing in popularity – evident from the relatively large number of articles in the rapid review presented above that cite dynamic consent. At the same time, the results of our survey indicate that dynamic consent is still in its early stages and more traditional approaches to informed consent are more common in current practice.</w:t>
      </w:r>
    </w:p>
    <w:p w14:paraId="09C2D3B5" w14:textId="5B29FAC7" w:rsidR="00941BDB" w:rsidRDefault="00941BDB" w:rsidP="00320B69"/>
    <w:p w14:paraId="748687DF" w14:textId="17ECF222" w:rsidR="00941BDB" w:rsidRDefault="00941BDB" w:rsidP="00320B69">
      <w:r>
        <w:t xml:space="preserve">In part, </w:t>
      </w:r>
      <w:bookmarkStart w:id="45" w:name="_Hlk499308252"/>
      <w:r>
        <w:t>differences in the scope and participant-centric focus of models is likely to reflect differences in the types of data being used. For example, broad consent appears to be particularly popular in the context of biobanks and learning healthcare systems, while more restricted forms of consent might be more prevalent in other contexts such as traditional clinical studies</w:t>
      </w:r>
      <w:bookmarkEnd w:id="45"/>
      <w:r>
        <w:t>.</w:t>
      </w:r>
    </w:p>
    <w:p w14:paraId="7847D7E0" w14:textId="256839D6" w:rsidR="009F4290" w:rsidRDefault="009F4290" w:rsidP="00320B69"/>
    <w:p w14:paraId="2A7F8D40" w14:textId="18EE6184" w:rsidR="009F4290" w:rsidRDefault="009F4290" w:rsidP="00320B69">
      <w:r>
        <w:t xml:space="preserve">This substantial heterogeneity in preferences and practice around informed consent suggests that there is no one-size-fits-all approach. This heterogeneity could be due to the type of data, specific regulations and differing views about the privacy-benefit trade-off. The common thread across most informed consent approaches, however, is an attempt to balance the opportunities and risks presented by a new research context of big and increasingly linked and sensitive data. The feasibility of proposed informed consent approaches varies depending on the legal context so some models will currently only be applicable in some countries or regions. Rather than being immediately applicable, these offer insights into the types of approaches that could be considered in the longer term. </w:t>
      </w:r>
    </w:p>
    <w:p w14:paraId="67E52B31" w14:textId="77777777" w:rsidR="000B10B1" w:rsidRDefault="000B10B1" w:rsidP="00320B69"/>
    <w:p w14:paraId="388854D9" w14:textId="4E4FD682" w:rsidR="00320B69" w:rsidRDefault="00320B69" w:rsidP="00320B69">
      <w:r>
        <w:t xml:space="preserve">Ethical issues are at the core of discussions about informed consent. However, it is not simply a case of reducing ethical concerns by using stricter forms of informed consent. A number of articles discussed the ethical imperative of designing informed consent to maximise research potential, which should in turn benefit the public. Learning from routine care data involves the re-use of data for previously unforeseen purposes. Given that secondary use of data does not involve direct physical harm to patients, authors have suggested to adopt models that are more open to new research, and reducing the need for obtaining informed consent. </w:t>
      </w:r>
    </w:p>
    <w:p w14:paraId="4D4C9EFF" w14:textId="77777777" w:rsidR="00172996" w:rsidRDefault="00172996" w:rsidP="00320B69"/>
    <w:p w14:paraId="612BDD33" w14:textId="29DBE00F" w:rsidR="00320B69" w:rsidRDefault="00320B69" w:rsidP="00320B69">
      <w:r>
        <w:t xml:space="preserve">Similarly to routine data, the possibilities for analysing bio-samples meaningfully have increased in recent years. The rise of new technological developments that allow a wealth of data about individuals to be processed, such as genome-wide association studies, makes traditional informed consent, that specifies the use of collected data, appear outdated. Risks to the data subject in these cases of secondary use of data is related to data privacy, rather than bodily harm. Governance and IRBs have an important role to play in deciding whether additional consent is required for a new study. </w:t>
      </w:r>
    </w:p>
    <w:p w14:paraId="58666F91" w14:textId="77777777" w:rsidR="00172996" w:rsidRDefault="00172996" w:rsidP="00320B69"/>
    <w:p w14:paraId="6AD1DB98" w14:textId="5B549F0C" w:rsidR="00320B69" w:rsidRDefault="00320B69" w:rsidP="00320B69">
      <w:r>
        <w:t>Finally, novel developments in ICT have also led to proposals being made to change the informed consent process in a more practical way. The use of quizzes and videos in computer-supported informed consent procedures can enhance the understanding of participants about what they are consenting to, and our survey indicates that some current ICFs are already considering innovative ways of improving the informed consent process. Internet-connected devices, such as smart phones and tablets, can also change the research process in a more fundamental way, including recruitment of participants through the internet, as well as obtaining and updating consent (dynamic consent model) in a more efficient way.</w:t>
      </w:r>
    </w:p>
    <w:p w14:paraId="0FE24FE8" w14:textId="77777777" w:rsidR="00320B69" w:rsidRDefault="5F0E9E36" w:rsidP="00320B69">
      <w:pPr>
        <w:pStyle w:val="Cmsor1"/>
        <w:jc w:val="left"/>
      </w:pPr>
      <w:bookmarkStart w:id="46" w:name="_Toc499213863"/>
      <w:bookmarkStart w:id="47" w:name="_Toc10812446"/>
      <w:r>
        <w:t>Conclusion</w:t>
      </w:r>
      <w:bookmarkEnd w:id="46"/>
      <w:bookmarkEnd w:id="47"/>
    </w:p>
    <w:p w14:paraId="78202A28" w14:textId="77777777" w:rsidR="00320B69" w:rsidRDefault="00320B69" w:rsidP="00320B69">
      <w:bookmarkStart w:id="48" w:name="_Hlk499288996"/>
      <w:r>
        <w:t>Linkage, re-use and analysis of big data have amplified the scope for medical research in recent years. Alongside these new research opportunities promised by big data, new types of consent models have been suggested, including participatory models that use novel technologies to keep research participants informed about how their data is used and allow consent to be updated. This review has highlighted some of the main novel consent models tailored to a research environment that continues to evolve.</w:t>
      </w:r>
    </w:p>
    <w:p w14:paraId="3358724D" w14:textId="5CCA5A2D" w:rsidR="00F90E9A" w:rsidRPr="00265081" w:rsidRDefault="5F0E9E36" w:rsidP="008A533A">
      <w:pPr>
        <w:pStyle w:val="Cmsor1"/>
        <w:jc w:val="left"/>
      </w:pPr>
      <w:bookmarkStart w:id="49" w:name="_Toc10812447"/>
      <w:bookmarkEnd w:id="48"/>
      <w:r>
        <w:t>References</w:t>
      </w:r>
      <w:bookmarkEnd w:id="49"/>
    </w:p>
    <w:bookmarkEnd w:id="0"/>
    <w:p w14:paraId="777864F7" w14:textId="77777777" w:rsidR="008A533A" w:rsidRPr="008A533A" w:rsidRDefault="5F0E9E36" w:rsidP="008A533A">
      <w:pPr>
        <w:pStyle w:val="Szvegtrzs"/>
      </w:pPr>
      <w:r>
        <w:t xml:space="preserve">Bradbury, A. P.-M. L. D. S., 2015. Multiplex genetic testing: reconsidering utility and informed consent in the era of next-generation sequencing. </w:t>
      </w:r>
      <w:r w:rsidRPr="5F0E9E36">
        <w:rPr>
          <w:i/>
        </w:rPr>
        <w:t xml:space="preserve">Genet. Med, </w:t>
      </w:r>
      <w:r>
        <w:t>Volume 17, pp. 97-98.</w:t>
      </w:r>
    </w:p>
    <w:p w14:paraId="60C66019" w14:textId="77777777" w:rsidR="008A533A" w:rsidRPr="008A533A" w:rsidRDefault="5F0E9E36" w:rsidP="008A533A">
      <w:pPr>
        <w:pStyle w:val="Szvegtrzs"/>
      </w:pPr>
      <w:r>
        <w:t xml:space="preserve">Caldicott, F., 2016. </w:t>
      </w:r>
      <w:r w:rsidRPr="5F0E9E36">
        <w:rPr>
          <w:i/>
        </w:rPr>
        <w:t xml:space="preserve">Review of data security, consent and opt-outs. </w:t>
      </w:r>
      <w:r>
        <w:t xml:space="preserve">[Online] </w:t>
      </w:r>
      <w:r w:rsidR="008A533A">
        <w:br/>
      </w:r>
      <w:r>
        <w:t xml:space="preserve">Available at: </w:t>
      </w:r>
      <w:r w:rsidRPr="5F0E9E36">
        <w:rPr>
          <w:u w:val="single"/>
        </w:rPr>
        <w:t>https://www.gov.uk/government/publications/review-of-data-security-consent-and-opt-outs</w:t>
      </w:r>
      <w:r w:rsidR="008A533A">
        <w:br/>
      </w:r>
      <w:r>
        <w:t>[Accessed 6 June 2017].</w:t>
      </w:r>
    </w:p>
    <w:p w14:paraId="35618F67" w14:textId="77777777" w:rsidR="008A533A" w:rsidRPr="008A533A" w:rsidRDefault="008A533A" w:rsidP="008A533A">
      <w:pPr>
        <w:pStyle w:val="Szvegtrzs"/>
        <w:rPr>
          <w:lang w:val="it-IT"/>
        </w:rPr>
      </w:pPr>
      <w:r w:rsidRPr="008A533A">
        <w:t xml:space="preserve">Crouch, M., 2015. UK law on consent: broad consent or authorisation for research?. </w:t>
      </w:r>
      <w:r w:rsidRPr="008A533A">
        <w:rPr>
          <w:i/>
          <w:lang w:val="it-IT"/>
        </w:rPr>
        <w:t xml:space="preserve">BMJ, </w:t>
      </w:r>
      <w:r w:rsidRPr="008A533A">
        <w:rPr>
          <w:lang w:val="it-IT"/>
        </w:rPr>
        <w:t>Volume 350, p. h3504.</w:t>
      </w:r>
    </w:p>
    <w:p w14:paraId="7AC7209B" w14:textId="77777777" w:rsidR="008A533A" w:rsidRPr="008A533A" w:rsidRDefault="008A533A" w:rsidP="008A533A">
      <w:pPr>
        <w:pStyle w:val="Szvegtrzs"/>
      </w:pPr>
      <w:r w:rsidRPr="008A533A">
        <w:rPr>
          <w:lang w:val="it-IT"/>
        </w:rPr>
        <w:t xml:space="preserve">D’Abramo, F. S. J. V. J., 2015. </w:t>
      </w:r>
      <w:r w:rsidRPr="008A533A">
        <w:t xml:space="preserve">Research participants’ perceptions and views on consent for biobank research: a review of empirical data and ethical analysis. </w:t>
      </w:r>
      <w:r w:rsidRPr="008A533A">
        <w:rPr>
          <w:i/>
        </w:rPr>
        <w:t xml:space="preserve">BMC Med Ethics , </w:t>
      </w:r>
      <w:r w:rsidRPr="008A533A">
        <w:t>Volume 16, p. 60.</w:t>
      </w:r>
    </w:p>
    <w:p w14:paraId="443AD15F" w14:textId="77777777" w:rsidR="008A533A" w:rsidRPr="008A533A" w:rsidRDefault="5F0E9E36" w:rsidP="008A533A">
      <w:pPr>
        <w:pStyle w:val="Szvegtrzs"/>
      </w:pPr>
      <w:r>
        <w:t xml:space="preserve">Denaxas, S. et al., 2012. Data Resource Profile: Cardiovascular Disease Research Using Linked Bespoke Studies and Electronic Health Records (CALIBER). </w:t>
      </w:r>
      <w:r w:rsidRPr="5F0E9E36">
        <w:rPr>
          <w:i/>
        </w:rPr>
        <w:t xml:space="preserve">International Journal of Epidemiology, </w:t>
      </w:r>
      <w:r>
        <w:t>41(6), pp. 1625-1638.</w:t>
      </w:r>
    </w:p>
    <w:p w14:paraId="1F7EF51E" w14:textId="77777777" w:rsidR="008A533A" w:rsidRPr="008A533A" w:rsidRDefault="5F0E9E36" w:rsidP="008A533A">
      <w:pPr>
        <w:pStyle w:val="Szvegtrzs"/>
      </w:pPr>
      <w:r>
        <w:t xml:space="preserve">Dixon, W. G. et al., 2014. A dynamic model of patient consent to sharing of medical record data. </w:t>
      </w:r>
      <w:r w:rsidRPr="5F0E9E36">
        <w:rPr>
          <w:i/>
        </w:rPr>
        <w:t xml:space="preserve">BMJ, </w:t>
      </w:r>
      <w:r>
        <w:t>348(1294).</w:t>
      </w:r>
    </w:p>
    <w:p w14:paraId="648E3DF0" w14:textId="77777777" w:rsidR="008A533A" w:rsidRPr="008A533A" w:rsidRDefault="008A533A" w:rsidP="008A533A">
      <w:pPr>
        <w:pStyle w:val="Szvegtrzs"/>
        <w:rPr>
          <w:lang w:val="fr-CH"/>
        </w:rPr>
      </w:pPr>
      <w:r w:rsidRPr="008A533A">
        <w:t xml:space="preserve">Driessnack, M. &amp; Gallo, A. M., 2011. Stop, look, and listen: revisiting the involvement of children and adolescents in genomic research.. </w:t>
      </w:r>
      <w:r w:rsidRPr="008A533A">
        <w:rPr>
          <w:i/>
          <w:lang w:val="fr-CH"/>
        </w:rPr>
        <w:t xml:space="preserve">Annu Rev Nurs Res, </w:t>
      </w:r>
      <w:r w:rsidRPr="008A533A">
        <w:rPr>
          <w:lang w:val="fr-CH"/>
        </w:rPr>
        <w:t>Volume 29, pp. 133-149.</w:t>
      </w:r>
    </w:p>
    <w:p w14:paraId="3FEB0950" w14:textId="77777777" w:rsidR="008A533A" w:rsidRPr="008A533A" w:rsidRDefault="008A533A" w:rsidP="008A533A">
      <w:pPr>
        <w:pStyle w:val="Szvegtrzs"/>
      </w:pPr>
      <w:r w:rsidRPr="008A533A">
        <w:rPr>
          <w:lang w:val="fr-CH"/>
        </w:rPr>
        <w:t xml:space="preserve">Emanuel, E. &amp; Menikoff, J., 2011. </w:t>
      </w:r>
      <w:r w:rsidRPr="008A533A">
        <w:t xml:space="preserve">Reforming the Regulations Governing Research with Human Subjects.. </w:t>
      </w:r>
      <w:r w:rsidRPr="008A533A">
        <w:rPr>
          <w:i/>
        </w:rPr>
        <w:t xml:space="preserve">New England Journal of Medicine, </w:t>
      </w:r>
      <w:r w:rsidRPr="008A533A">
        <w:t>Volume 365, pp. 1145-1150.</w:t>
      </w:r>
    </w:p>
    <w:p w14:paraId="36D115D5" w14:textId="77777777" w:rsidR="008A533A" w:rsidRPr="008A533A" w:rsidRDefault="5F0E9E36" w:rsidP="008A533A">
      <w:pPr>
        <w:pStyle w:val="Szvegtrzs"/>
      </w:pPr>
      <w:r>
        <w:t xml:space="preserve">Faden, R. B. T. K. N., 2014. Informed Consent, Comparative Effectiveness, and Learning Health Care. </w:t>
      </w:r>
      <w:r w:rsidRPr="5F0E9E36">
        <w:rPr>
          <w:i/>
        </w:rPr>
        <w:t xml:space="preserve">New England Journal of Medicine, </w:t>
      </w:r>
      <w:r>
        <w:t>Volume 370, pp. 766-768.</w:t>
      </w:r>
    </w:p>
    <w:p w14:paraId="0E3F6912" w14:textId="77777777" w:rsidR="008A533A" w:rsidRPr="008A533A" w:rsidRDefault="5F0E9E36" w:rsidP="008A533A">
      <w:pPr>
        <w:pStyle w:val="Szvegtrzs"/>
      </w:pPr>
      <w:r>
        <w:t xml:space="preserve">Fiore, R. &amp; Goodman, K., 2016. Precision medicine ethics: selected issues and developments in next-generation sequencing, clinical oncology, and ethics.. </w:t>
      </w:r>
      <w:r w:rsidRPr="5F0E9E36">
        <w:rPr>
          <w:i/>
        </w:rPr>
        <w:t xml:space="preserve">Curr Opin Oncol, </w:t>
      </w:r>
      <w:r>
        <w:t>Volume 28, pp. 83-87.</w:t>
      </w:r>
    </w:p>
    <w:p w14:paraId="31AE7F1A" w14:textId="77777777" w:rsidR="008A533A" w:rsidRPr="008A533A" w:rsidRDefault="5F0E9E36" w:rsidP="008A533A">
      <w:pPr>
        <w:pStyle w:val="Szvegtrzs"/>
      </w:pPr>
      <w:r>
        <w:t xml:space="preserve">Fiscella, K. et al., 2015. Ethical oversight in quality improvement and quality improvement research: new approaches to promote a learning health care system.. </w:t>
      </w:r>
      <w:r w:rsidRPr="5F0E9E36">
        <w:rPr>
          <w:i/>
        </w:rPr>
        <w:t xml:space="preserve">BMC Med Ethics, </w:t>
      </w:r>
      <w:r>
        <w:t>Volume 16, p. 63.</w:t>
      </w:r>
    </w:p>
    <w:p w14:paraId="0E4EDEB1" w14:textId="77777777" w:rsidR="008A533A" w:rsidRPr="008A533A" w:rsidRDefault="5F0E9E36" w:rsidP="008A533A">
      <w:pPr>
        <w:pStyle w:val="Szvegtrzs"/>
      </w:pPr>
      <w:r>
        <w:t xml:space="preserve">Francis, L. F. J., 2013. Data citizenship and informed consent. </w:t>
      </w:r>
      <w:r w:rsidRPr="5F0E9E36">
        <w:rPr>
          <w:i/>
        </w:rPr>
        <w:t xml:space="preserve">Am J Bioeth, </w:t>
      </w:r>
      <w:r>
        <w:t>Volume 13, pp. 38-39.</w:t>
      </w:r>
    </w:p>
    <w:p w14:paraId="02C1E267" w14:textId="77777777" w:rsidR="008A533A" w:rsidRPr="008A533A" w:rsidRDefault="5F0E9E36" w:rsidP="008A533A">
      <w:pPr>
        <w:pStyle w:val="Szvegtrzs"/>
      </w:pPr>
      <w:r>
        <w:t xml:space="preserve">Grady, C., 2015. Enduring and emerging challenges of informed consent. </w:t>
      </w:r>
      <w:r w:rsidRPr="5F0E9E36">
        <w:rPr>
          <w:i/>
        </w:rPr>
        <w:t xml:space="preserve">N. Engl. J. Med, </w:t>
      </w:r>
      <w:r>
        <w:t>Volume 372, p. 855–862.</w:t>
      </w:r>
    </w:p>
    <w:p w14:paraId="63174270" w14:textId="77777777" w:rsidR="008A533A" w:rsidRPr="008A533A" w:rsidRDefault="5F0E9E36" w:rsidP="008A533A">
      <w:pPr>
        <w:pStyle w:val="Szvegtrzs"/>
      </w:pPr>
      <w:r>
        <w:t xml:space="preserve">Grady, C. et al., 2017. Informed Consent. </w:t>
      </w:r>
      <w:r w:rsidRPr="5F0E9E36">
        <w:rPr>
          <w:i/>
        </w:rPr>
        <w:t xml:space="preserve">N. Engl. J. Med., </w:t>
      </w:r>
      <w:r>
        <w:t>Volume 376, pp. 856-867.</w:t>
      </w:r>
    </w:p>
    <w:p w14:paraId="0E5CA54D" w14:textId="77777777" w:rsidR="008A533A" w:rsidRPr="008A533A" w:rsidRDefault="5F0E9E36" w:rsidP="008A533A">
      <w:pPr>
        <w:pStyle w:val="Szvegtrzs"/>
      </w:pPr>
      <w:r>
        <w:t xml:space="preserve">Greenberg, J., Smith, D. &amp; Pope, A., 2013. Stem cells on South African shores: proposed guidelines for comprehensive informed consent.. </w:t>
      </w:r>
      <w:r w:rsidRPr="5F0E9E36">
        <w:rPr>
          <w:i/>
        </w:rPr>
        <w:t xml:space="preserve">S. Afr. Med. J., </w:t>
      </w:r>
      <w:r>
        <w:t>103(6).</w:t>
      </w:r>
    </w:p>
    <w:p w14:paraId="133E2097" w14:textId="77777777" w:rsidR="008A533A" w:rsidRPr="008A533A" w:rsidRDefault="5F0E9E36" w:rsidP="008A533A">
      <w:pPr>
        <w:pStyle w:val="Szvegtrzs"/>
      </w:pPr>
      <w:r>
        <w:t xml:space="preserve">Groisman, I. J., Egalite, N. &amp; Godard, B., 2014. Consenting for current genetic research: is Canadian practice adequate?. </w:t>
      </w:r>
      <w:r w:rsidRPr="5F0E9E36">
        <w:rPr>
          <w:i/>
        </w:rPr>
        <w:t xml:space="preserve">BMC Med Ethics, </w:t>
      </w:r>
      <w:r>
        <w:t>15(80).</w:t>
      </w:r>
    </w:p>
    <w:p w14:paraId="5174FB60" w14:textId="77777777" w:rsidR="008A533A" w:rsidRPr="008A533A" w:rsidRDefault="5F0E9E36" w:rsidP="008A533A">
      <w:pPr>
        <w:pStyle w:val="Szvegtrzs"/>
      </w:pPr>
      <w:r>
        <w:t xml:space="preserve">Hansson, M. G., Ommen, v. G. J., Chadwick, R. &amp; Dillner, J., 2013. Patients would benefit from simplified ethical review and consent procedure. </w:t>
      </w:r>
      <w:r w:rsidRPr="5F0E9E36">
        <w:rPr>
          <w:i/>
        </w:rPr>
        <w:t xml:space="preserve">The Lancet Oncology, </w:t>
      </w:r>
      <w:r>
        <w:t>Volume 14, pp. 451-453.</w:t>
      </w:r>
    </w:p>
    <w:p w14:paraId="0FDC6666" w14:textId="77777777" w:rsidR="008A533A" w:rsidRPr="008A533A" w:rsidRDefault="5F0E9E36" w:rsidP="008A533A">
      <w:pPr>
        <w:pStyle w:val="Szvegtrzs"/>
      </w:pPr>
      <w:r>
        <w:t xml:space="preserve">Harriman, S. P. J., 2014. The ethics and editorial challenges of internet-based research. </w:t>
      </w:r>
      <w:r w:rsidRPr="5F0E9E36">
        <w:rPr>
          <w:i/>
        </w:rPr>
        <w:t xml:space="preserve">BMC Med, </w:t>
      </w:r>
      <w:r>
        <w:t>Volume 12, p. 124.</w:t>
      </w:r>
    </w:p>
    <w:p w14:paraId="15510656" w14:textId="77777777" w:rsidR="008A533A" w:rsidRPr="008A533A" w:rsidRDefault="5F0E9E36" w:rsidP="008A533A">
      <w:pPr>
        <w:pStyle w:val="Szvegtrzs"/>
      </w:pPr>
      <w:r>
        <w:t xml:space="preserve">Hudson, K., 2011. Genomics, Health Care, and Society. </w:t>
      </w:r>
      <w:r w:rsidRPr="5F0E9E36">
        <w:rPr>
          <w:i/>
        </w:rPr>
        <w:t xml:space="preserve">New England Journal of Medicine, </w:t>
      </w:r>
      <w:r>
        <w:t>Volume 365, pp. 1033-1041.</w:t>
      </w:r>
    </w:p>
    <w:p w14:paraId="606CDC52" w14:textId="77777777" w:rsidR="008A533A" w:rsidRPr="008A533A" w:rsidRDefault="5F0E9E36" w:rsidP="008A533A">
      <w:pPr>
        <w:pStyle w:val="Szvegtrzs"/>
      </w:pPr>
      <w:r>
        <w:t xml:space="preserve">Hudson, K. &amp; Collins, F., 2015. Bringing the Common Rule into the 21st Century.. </w:t>
      </w:r>
      <w:r w:rsidRPr="5F0E9E36">
        <w:rPr>
          <w:i/>
        </w:rPr>
        <w:t xml:space="preserve">New England Journal of Medicine, </w:t>
      </w:r>
      <w:r>
        <w:t>Volume 373, pp. 2293-2296.</w:t>
      </w:r>
    </w:p>
    <w:p w14:paraId="4B4D0FC7" w14:textId="77777777" w:rsidR="008A533A" w:rsidRPr="008A533A" w:rsidRDefault="5F0E9E36" w:rsidP="008A533A">
      <w:pPr>
        <w:pStyle w:val="Szvegtrzs"/>
      </w:pPr>
      <w:r>
        <w:t xml:space="preserve">Kass, N. F. R. F. R. M. S. H. K. W. D. T. S. M. R. M. D. P. J., 2016. Alternative consent models for comparative effectiveness studies: Views of patients from two institutions. </w:t>
      </w:r>
      <w:r w:rsidRPr="5F0E9E36">
        <w:rPr>
          <w:i/>
        </w:rPr>
        <w:t xml:space="preserve">AJOB Empirical Bioethics, </w:t>
      </w:r>
      <w:r>
        <w:t>Volume 7, pp. 92-105.</w:t>
      </w:r>
    </w:p>
    <w:p w14:paraId="666324E6" w14:textId="77777777" w:rsidR="008A533A" w:rsidRPr="008A533A" w:rsidRDefault="5F0E9E36" w:rsidP="008A533A">
      <w:pPr>
        <w:pStyle w:val="Szvegtrzs"/>
      </w:pPr>
      <w:r>
        <w:t xml:space="preserve">Kaye, J., 2012. The tension between data sharing and the protection of privacy in genomics research. </w:t>
      </w:r>
      <w:r w:rsidRPr="5F0E9E36">
        <w:rPr>
          <w:i/>
        </w:rPr>
        <w:t xml:space="preserve">Annu Rev Genomics Hum Genet, </w:t>
      </w:r>
      <w:r>
        <w:t>Volume 13, pp. 415-431.</w:t>
      </w:r>
    </w:p>
    <w:p w14:paraId="048B8312" w14:textId="77777777" w:rsidR="008A533A" w:rsidRPr="008A533A" w:rsidRDefault="5F0E9E36" w:rsidP="008A533A">
      <w:pPr>
        <w:pStyle w:val="Szvegtrzs"/>
      </w:pPr>
      <w:r>
        <w:t xml:space="preserve">Kim, S. Y. &amp; Miller, F. G., 2014. Informed Consent for Pragmatic Trials — The Integrated Consent Model. </w:t>
      </w:r>
      <w:r w:rsidRPr="5F0E9E36">
        <w:rPr>
          <w:i/>
        </w:rPr>
        <w:t xml:space="preserve">New England Journal of Medicine, </w:t>
      </w:r>
      <w:r>
        <w:t>Volume 370, p. 769–772.</w:t>
      </w:r>
    </w:p>
    <w:p w14:paraId="772FF226" w14:textId="77777777" w:rsidR="008A533A" w:rsidRPr="008A533A" w:rsidRDefault="5F0E9E36" w:rsidP="008A533A">
      <w:pPr>
        <w:pStyle w:val="Szvegtrzs"/>
      </w:pPr>
      <w:r>
        <w:t xml:space="preserve">Lancet, T., 2014. A step forward on data sharing and consent.. </w:t>
      </w:r>
      <w:r w:rsidRPr="5F0E9E36">
        <w:rPr>
          <w:i/>
        </w:rPr>
        <w:t xml:space="preserve">The Lancet, </w:t>
      </w:r>
      <w:r>
        <w:t>Volume 384, p. 830.</w:t>
      </w:r>
    </w:p>
    <w:p w14:paraId="056986E2" w14:textId="77777777" w:rsidR="008A533A" w:rsidRPr="008A533A" w:rsidRDefault="5F0E9E36" w:rsidP="008A533A">
      <w:pPr>
        <w:pStyle w:val="Szvegtrzs"/>
      </w:pPr>
      <w:r>
        <w:t xml:space="preserve">Lo, B. &amp; Barnes, M., 2016. Federal Research Regulations for the 21st Century. </w:t>
      </w:r>
      <w:r w:rsidRPr="5F0E9E36">
        <w:rPr>
          <w:i/>
        </w:rPr>
        <w:t xml:space="preserve">New England Journal of Medicine, </w:t>
      </w:r>
      <w:r>
        <w:t>Volume 374, p. 1205–1207.</w:t>
      </w:r>
    </w:p>
    <w:p w14:paraId="3C682EF2" w14:textId="77777777" w:rsidR="008A533A" w:rsidRPr="008A533A" w:rsidRDefault="5F0E9E36" w:rsidP="008A533A">
      <w:pPr>
        <w:pStyle w:val="Szvegtrzs"/>
      </w:pPr>
      <w:r>
        <w:t xml:space="preserve">MacKay, C. R., Torguson, R. &amp; Waksman, R., 2015. Delayed consent: will there be a shift in approach for US primary percutaneous coronary intervention trials?. </w:t>
      </w:r>
      <w:r w:rsidRPr="5F0E9E36">
        <w:rPr>
          <w:i/>
        </w:rPr>
        <w:t xml:space="preserve">The Lancet, </w:t>
      </w:r>
      <w:r>
        <w:t>Volume 386, pp. 714-716.</w:t>
      </w:r>
    </w:p>
    <w:p w14:paraId="03DDBF27" w14:textId="77777777" w:rsidR="008A533A" w:rsidRPr="008A533A" w:rsidRDefault="5F0E9E36" w:rsidP="008A533A">
      <w:pPr>
        <w:pStyle w:val="Szvegtrzs"/>
      </w:pPr>
      <w:r>
        <w:t xml:space="preserve">McCaughey, T. et al., 2016. An Interactive Multimedia Approach to Improving Informed Consent for Induced Pluripotent Stem Cell Research. </w:t>
      </w:r>
      <w:r w:rsidRPr="5F0E9E36">
        <w:rPr>
          <w:i/>
        </w:rPr>
        <w:t xml:space="preserve">Cell Stem Cell, </w:t>
      </w:r>
      <w:r>
        <w:t>Volume 18, pp. 307-308.</w:t>
      </w:r>
    </w:p>
    <w:p w14:paraId="6CFAE859" w14:textId="77777777" w:rsidR="008A533A" w:rsidRPr="008A533A" w:rsidRDefault="5F0E9E36" w:rsidP="008A533A">
      <w:pPr>
        <w:pStyle w:val="Szvegtrzs"/>
      </w:pPr>
      <w:r>
        <w:t xml:space="preserve">McGuire, A. L. &amp; Beskow, L. M., 2010. Informed consent in genomics and genetic research. </w:t>
      </w:r>
      <w:r w:rsidRPr="5F0E9E36">
        <w:rPr>
          <w:i/>
        </w:rPr>
        <w:t xml:space="preserve">Annu Rev Genomics Hum Genet, </w:t>
      </w:r>
      <w:r>
        <w:t>Volume 11, pp. 361-381.</w:t>
      </w:r>
    </w:p>
    <w:p w14:paraId="70B08C79" w14:textId="77777777" w:rsidR="008A533A" w:rsidRPr="008A533A" w:rsidRDefault="008A533A" w:rsidP="008A533A">
      <w:pPr>
        <w:pStyle w:val="Szvegtrzs"/>
        <w:rPr>
          <w:lang w:val="de-CH"/>
        </w:rPr>
      </w:pPr>
      <w:r w:rsidRPr="008A533A">
        <w:t xml:space="preserve">Menikoff, J., Keneshiro, J. &amp; Pritchard, I., 2017. The Common Rule, Updated. </w:t>
      </w:r>
      <w:r w:rsidRPr="008A533A">
        <w:rPr>
          <w:i/>
          <w:lang w:val="de-CH"/>
        </w:rPr>
        <w:t xml:space="preserve">N Engl J Med, </w:t>
      </w:r>
      <w:r w:rsidRPr="008A533A">
        <w:rPr>
          <w:lang w:val="de-CH"/>
        </w:rPr>
        <w:t>Volume 376, pp. 613-615.</w:t>
      </w:r>
    </w:p>
    <w:p w14:paraId="4009FEC2" w14:textId="77777777" w:rsidR="008A533A" w:rsidRPr="008A533A" w:rsidRDefault="008A533A" w:rsidP="008A533A">
      <w:pPr>
        <w:pStyle w:val="Szvegtrzs"/>
      </w:pPr>
      <w:r w:rsidRPr="008A533A">
        <w:rPr>
          <w:lang w:val="de-CH"/>
        </w:rPr>
        <w:t xml:space="preserve">Mittelstadt, B. D. a. L. F., 2016. </w:t>
      </w:r>
      <w:r w:rsidRPr="008A533A">
        <w:t xml:space="preserve">The Ethics of Big Data: Current and Foreseeable Issues in Biomedical Contexts. </w:t>
      </w:r>
      <w:r w:rsidRPr="008A533A">
        <w:rPr>
          <w:i/>
        </w:rPr>
        <w:t xml:space="preserve">Science and Engineering Ethics, </w:t>
      </w:r>
      <w:r w:rsidRPr="008A533A">
        <w:t>22(2), pp. 303-341.</w:t>
      </w:r>
    </w:p>
    <w:p w14:paraId="5A7F3B9B" w14:textId="77777777" w:rsidR="008A533A" w:rsidRPr="008A533A" w:rsidRDefault="5F0E9E36" w:rsidP="008A533A">
      <w:pPr>
        <w:pStyle w:val="Szvegtrzs"/>
      </w:pPr>
      <w:r>
        <w:t xml:space="preserve">Otlowski, M., 2012. Tackling legal challenges posed by population biobanks: reconceptualising consent requirements.. </w:t>
      </w:r>
      <w:r w:rsidRPr="5F0E9E36">
        <w:rPr>
          <w:i/>
        </w:rPr>
        <w:t xml:space="preserve">Med Law Rev, </w:t>
      </w:r>
      <w:r>
        <w:t>Volume 20, pp. 191-226.</w:t>
      </w:r>
    </w:p>
    <w:p w14:paraId="5E1E8F0F" w14:textId="77777777" w:rsidR="008A533A" w:rsidRPr="008A533A" w:rsidRDefault="008A533A" w:rsidP="008A533A">
      <w:pPr>
        <w:pStyle w:val="Szvegtrzs"/>
        <w:rPr>
          <w:lang w:val="it-IT"/>
        </w:rPr>
      </w:pPr>
      <w:r w:rsidRPr="008A533A">
        <w:t xml:space="preserve">Perrin, N., 2016. Using NHS data to improve health. </w:t>
      </w:r>
      <w:r w:rsidRPr="008A533A">
        <w:rPr>
          <w:i/>
          <w:lang w:val="it-IT"/>
        </w:rPr>
        <w:t xml:space="preserve">BMJ, </w:t>
      </w:r>
      <w:r w:rsidRPr="008A533A">
        <w:rPr>
          <w:lang w:val="it-IT"/>
        </w:rPr>
        <w:t>p. i3852.</w:t>
      </w:r>
    </w:p>
    <w:p w14:paraId="556325EA" w14:textId="77777777" w:rsidR="008A533A" w:rsidRPr="008A533A" w:rsidRDefault="008A533A" w:rsidP="008A533A">
      <w:pPr>
        <w:pStyle w:val="Szvegtrzs"/>
      </w:pPr>
      <w:r w:rsidRPr="008A533A">
        <w:rPr>
          <w:lang w:val="it-IT"/>
        </w:rPr>
        <w:t xml:space="preserve">Riegman, P. v. V. E.-B., 2011. </w:t>
      </w:r>
      <w:r w:rsidRPr="008A533A">
        <w:t xml:space="preserve">Biobanking residual tissues. </w:t>
      </w:r>
      <w:r w:rsidRPr="008A533A">
        <w:rPr>
          <w:i/>
        </w:rPr>
        <w:t xml:space="preserve">Hum. Genet, </w:t>
      </w:r>
      <w:r w:rsidRPr="008A533A">
        <w:t>Volume 130, pp. 357-368.</w:t>
      </w:r>
    </w:p>
    <w:p w14:paraId="57B25853" w14:textId="77777777" w:rsidR="008A533A" w:rsidRPr="008A533A" w:rsidRDefault="008A533A" w:rsidP="008A533A">
      <w:pPr>
        <w:pStyle w:val="Szvegtrzs"/>
      </w:pPr>
      <w:r w:rsidRPr="00A96F93">
        <w:t xml:space="preserve">Salas-Vega, S. A. H. a. E. M., 2015. </w:t>
      </w:r>
      <w:r w:rsidRPr="008A533A">
        <w:t xml:space="preserve">Big Data and Health Care: Challenges and Opportunities for Coordinated Policy Development in the EU. </w:t>
      </w:r>
      <w:r w:rsidRPr="008A533A">
        <w:rPr>
          <w:i/>
        </w:rPr>
        <w:t xml:space="preserve">Health Systems &amp; Reform, </w:t>
      </w:r>
      <w:r w:rsidRPr="008A533A">
        <w:t>1(4), pp. 283-300.</w:t>
      </w:r>
    </w:p>
    <w:p w14:paraId="6FF34B94" w14:textId="77777777" w:rsidR="008A533A" w:rsidRPr="008A533A" w:rsidRDefault="5F0E9E36" w:rsidP="008A533A">
      <w:pPr>
        <w:pStyle w:val="Szvegtrzs"/>
      </w:pPr>
      <w:r>
        <w:t xml:space="preserve">Salcher, M., 2017. Connecting the Dots: Putting Big Data to Work for Health Systems.. </w:t>
      </w:r>
      <w:r w:rsidRPr="5F0E9E36">
        <w:rPr>
          <w:i/>
        </w:rPr>
        <w:t xml:space="preserve">Eurohealth, </w:t>
      </w:r>
      <w:r>
        <w:t>23(1).</w:t>
      </w:r>
    </w:p>
    <w:p w14:paraId="63A76E64" w14:textId="77777777" w:rsidR="008A533A" w:rsidRPr="008A533A" w:rsidRDefault="5F0E9E36" w:rsidP="008A533A">
      <w:pPr>
        <w:pStyle w:val="Szvegtrzs"/>
      </w:pPr>
      <w:r>
        <w:t xml:space="preserve">Schmidt, H. a. S. C., 2012. How Anonymous Is ‘Anonymous’? Some Suggestions towards a Coherent Universal Coding System for Genetic Samples. </w:t>
      </w:r>
      <w:r w:rsidRPr="5F0E9E36">
        <w:rPr>
          <w:i/>
        </w:rPr>
        <w:t xml:space="preserve">Journal of Medical Ethics, </w:t>
      </w:r>
      <w:r>
        <w:t>38(5), pp. 304-209.</w:t>
      </w:r>
    </w:p>
    <w:p w14:paraId="2942D576" w14:textId="77777777" w:rsidR="008A533A" w:rsidRPr="008A533A" w:rsidRDefault="5F0E9E36" w:rsidP="008A533A">
      <w:pPr>
        <w:pStyle w:val="Szvegtrzs"/>
      </w:pPr>
      <w:r>
        <w:t xml:space="preserve">Shaw, D., 2014. HEAT-PPCI sheds light on consent in pragmatic trials.. </w:t>
      </w:r>
      <w:r w:rsidRPr="5F0E9E36">
        <w:rPr>
          <w:i/>
        </w:rPr>
        <w:t xml:space="preserve">The Lancet, </w:t>
      </w:r>
      <w:r>
        <w:t>Volume 384, p. 1826–1827.</w:t>
      </w:r>
    </w:p>
    <w:p w14:paraId="0403CF43" w14:textId="77777777" w:rsidR="008A533A" w:rsidRPr="008A533A" w:rsidRDefault="5F0E9E36" w:rsidP="008A533A">
      <w:pPr>
        <w:pStyle w:val="Szvegtrzs"/>
      </w:pPr>
      <w:r>
        <w:t xml:space="preserve">Tabor, H. K., Berkman, B. E., Hull, S. C. &amp; Bamshad, M. J., 2011. Genomics really gets personal: how exome and whole genome sequencing challenge the ethical framework of human genetics research. </w:t>
      </w:r>
      <w:r w:rsidRPr="5F0E9E36">
        <w:rPr>
          <w:i/>
        </w:rPr>
        <w:t xml:space="preserve">Am. J. Med. Genet, </w:t>
      </w:r>
      <w:r>
        <w:t>Volume A 155A, p. 2916–2924..</w:t>
      </w:r>
    </w:p>
    <w:p w14:paraId="2132E414" w14:textId="77777777" w:rsidR="008A533A" w:rsidRPr="008A533A" w:rsidRDefault="5F0E9E36" w:rsidP="008A533A">
      <w:pPr>
        <w:pStyle w:val="Szvegtrzs"/>
      </w:pPr>
      <w:r>
        <w:t xml:space="preserve">Tricco AC, A. J. Z. W. S. L. G. M. I. J. P. L. H. B. M. D. S. S., 2015. A scoping review of rapid review methods. </w:t>
      </w:r>
      <w:r w:rsidRPr="5F0E9E36">
        <w:rPr>
          <w:i/>
        </w:rPr>
        <w:t xml:space="preserve">BMC Med, </w:t>
      </w:r>
      <w:r>
        <w:t>Volume 13, p. 224.</w:t>
      </w:r>
    </w:p>
    <w:p w14:paraId="3864A995" w14:textId="77777777" w:rsidR="008A533A" w:rsidRPr="00A96F93" w:rsidRDefault="008A533A" w:rsidP="008A533A">
      <w:pPr>
        <w:pStyle w:val="Szvegtrzs"/>
        <w:rPr>
          <w:lang w:val="fr-FR"/>
        </w:rPr>
      </w:pPr>
      <w:r w:rsidRPr="008A533A">
        <w:rPr>
          <w:lang w:val="de-CH"/>
        </w:rPr>
        <w:t xml:space="preserve">van der Baan, F. B. R. B. A. G. J. M. G. K. M. v. T. G., 2013. </w:t>
      </w:r>
      <w:r w:rsidRPr="008A533A">
        <w:t xml:space="preserve">Consent in psychiatric biobanks for pharmacogenetic research.. </w:t>
      </w:r>
      <w:r w:rsidRPr="00A96F93">
        <w:rPr>
          <w:i/>
          <w:lang w:val="fr-FR"/>
        </w:rPr>
        <w:t xml:space="preserve">Int. J. Neuropsychopharmacol, </w:t>
      </w:r>
      <w:r w:rsidRPr="00A96F93">
        <w:rPr>
          <w:lang w:val="fr-FR"/>
        </w:rPr>
        <w:t>Volume 16, pp. 677-682.</w:t>
      </w:r>
    </w:p>
    <w:p w14:paraId="08CA9C90" w14:textId="77777777" w:rsidR="008A533A" w:rsidRPr="008A533A" w:rsidRDefault="5F0E9E36" w:rsidP="008A533A">
      <w:pPr>
        <w:pStyle w:val="Szvegtrzs"/>
      </w:pPr>
      <w:r w:rsidRPr="00A96F93">
        <w:rPr>
          <w:lang w:val="fr-FR"/>
        </w:rPr>
        <w:t xml:space="preserve">Weber, G. M. K. D. M. a. I. S. K., 2014. </w:t>
      </w:r>
      <w:r>
        <w:t xml:space="preserve">Finding the Missing Link for Big Biomedical Data. </w:t>
      </w:r>
      <w:r w:rsidRPr="5F0E9E36">
        <w:rPr>
          <w:i/>
        </w:rPr>
        <w:t xml:space="preserve">JAMA, </w:t>
      </w:r>
      <w:r>
        <w:t>311(24), pp. 2479-2480.</w:t>
      </w:r>
    </w:p>
    <w:p w14:paraId="5FE4F536" w14:textId="77777777" w:rsidR="008A533A" w:rsidRPr="008A533A" w:rsidRDefault="5F0E9E36" w:rsidP="008A533A">
      <w:pPr>
        <w:pStyle w:val="Szvegtrzs"/>
      </w:pPr>
      <w:r>
        <w:t xml:space="preserve">Wendler, D., 2013. Broad versus blanket consent for research with human biological samples.. </w:t>
      </w:r>
      <w:r w:rsidRPr="5F0E9E36">
        <w:rPr>
          <w:i/>
        </w:rPr>
        <w:t xml:space="preserve">Hastings Cent Rep, </w:t>
      </w:r>
      <w:r>
        <w:t>Volume 43, pp. 3-4.</w:t>
      </w:r>
    </w:p>
    <w:p w14:paraId="6D9FFB98" w14:textId="77777777" w:rsidR="008A533A" w:rsidRPr="008A533A" w:rsidRDefault="5F0E9E36" w:rsidP="008A533A">
      <w:pPr>
        <w:pStyle w:val="Szvegtrzs"/>
      </w:pPr>
      <w:r>
        <w:t xml:space="preserve">Wendler, D., 2015. "Targeted” consent for pragmatic clinical trials.. </w:t>
      </w:r>
      <w:r w:rsidRPr="5F0E9E36">
        <w:rPr>
          <w:i/>
        </w:rPr>
        <w:t xml:space="preserve">J Gen Intern Med, </w:t>
      </w:r>
      <w:r>
        <w:t>Volume 30, pp. 679-682.</w:t>
      </w:r>
    </w:p>
    <w:p w14:paraId="2D83F466" w14:textId="77777777" w:rsidR="008A533A" w:rsidRPr="008A533A" w:rsidRDefault="5F0E9E36" w:rsidP="008A533A">
      <w:pPr>
        <w:pStyle w:val="Szvegtrzs"/>
      </w:pPr>
      <w:r>
        <w:t xml:space="preserve">Whicher, D. &amp; Evans, E., 2016. Informed Consent for PROs in EHR Research: Are Additional Requirements Necessary?. </w:t>
      </w:r>
      <w:r w:rsidRPr="5F0E9E36">
        <w:rPr>
          <w:i/>
        </w:rPr>
        <w:t xml:space="preserve">Am J Bioeth, </w:t>
      </w:r>
      <w:r>
        <w:t>Volume 16, pp. 63-65.</w:t>
      </w:r>
    </w:p>
    <w:p w14:paraId="3358724E" w14:textId="77777777" w:rsidR="00645935" w:rsidRPr="00265081" w:rsidRDefault="00645935" w:rsidP="00F90E9A">
      <w:pPr>
        <w:pStyle w:val="Szvegtrzs"/>
      </w:pPr>
    </w:p>
    <w:p w14:paraId="4DB165A8" w14:textId="088F0545" w:rsidR="00465CB2" w:rsidRDefault="5F0E9E36" w:rsidP="008A533A">
      <w:pPr>
        <w:pStyle w:val="Cmsor1"/>
        <w:jc w:val="left"/>
      </w:pPr>
      <w:bookmarkStart w:id="50" w:name="_Toc10812448"/>
      <w:r>
        <w:t>Appendices</w:t>
      </w:r>
      <w:bookmarkEnd w:id="50"/>
    </w:p>
    <w:p w14:paraId="71C9E43B" w14:textId="7F68F228" w:rsidR="008A533A" w:rsidRDefault="5F0E9E36" w:rsidP="008A533A">
      <w:pPr>
        <w:pStyle w:val="Cmsor3"/>
      </w:pPr>
      <w:bookmarkStart w:id="51" w:name="_Toc10812449"/>
      <w:r>
        <w:t>Survey</w:t>
      </w:r>
      <w:bookmarkEnd w:id="51"/>
    </w:p>
    <w:p w14:paraId="73B46513" w14:textId="77777777" w:rsidR="008A533A" w:rsidRPr="008A533A" w:rsidRDefault="008A533A" w:rsidP="008A533A">
      <w:pPr>
        <w:rPr>
          <w:b/>
        </w:rPr>
      </w:pPr>
      <w:r w:rsidRPr="008A533A">
        <w:rPr>
          <w:b/>
        </w:rPr>
        <w:t>Big Data for Better Outcomes Survey</w:t>
      </w:r>
    </w:p>
    <w:p w14:paraId="6A9679B1" w14:textId="77777777" w:rsidR="008A533A" w:rsidRPr="008A533A" w:rsidRDefault="008A533A" w:rsidP="008A533A">
      <w:pPr>
        <w:rPr>
          <w:lang w:val="en-GB"/>
        </w:rPr>
      </w:pPr>
    </w:p>
    <w:p w14:paraId="29C77BCE" w14:textId="77777777" w:rsidR="008A533A" w:rsidRPr="008A533A" w:rsidRDefault="008A533A" w:rsidP="008A533A">
      <w:pPr>
        <w:rPr>
          <w:b/>
        </w:rPr>
      </w:pPr>
    </w:p>
    <w:p w14:paraId="64E55504" w14:textId="77777777" w:rsidR="008A533A" w:rsidRPr="008A533A" w:rsidRDefault="008A533A" w:rsidP="008A533A">
      <w:pPr>
        <w:rPr>
          <w:b/>
        </w:rPr>
      </w:pPr>
      <w:r w:rsidRPr="008A533A">
        <w:rPr>
          <w:b/>
        </w:rPr>
        <w:t>Start of Block: Introduction</w:t>
      </w:r>
    </w:p>
    <w:p w14:paraId="4CFB69B9" w14:textId="77777777" w:rsidR="008A533A" w:rsidRPr="008A533A" w:rsidRDefault="008A533A" w:rsidP="008A533A">
      <w:pPr>
        <w:rPr>
          <w:lang w:val="en-GB"/>
        </w:rPr>
      </w:pPr>
    </w:p>
    <w:p w14:paraId="6413ADEE" w14:textId="77777777" w:rsidR="008A533A" w:rsidRPr="008A533A" w:rsidRDefault="008A533A" w:rsidP="5F0E9E36">
      <w:pPr>
        <w:rPr>
          <w:lang w:val="en-GB"/>
        </w:rPr>
      </w:pPr>
      <w:r>
        <w:br/>
      </w:r>
      <w:r w:rsidR="5F0E9E36" w:rsidRPr="5F0E9E36">
        <w:rPr>
          <w:lang w:val="en-GB"/>
        </w:rPr>
        <w:t xml:space="preserve"> </w:t>
      </w:r>
      <w:r w:rsidR="5F0E9E36" w:rsidRPr="5F0E9E36">
        <w:rPr>
          <w:b/>
          <w:bCs/>
          <w:lang w:val="en-GB"/>
        </w:rPr>
        <w:t>Big Data for Better Outcomes Survey</w:t>
      </w:r>
      <w:r w:rsidR="5F0E9E36" w:rsidRPr="5F0E9E36">
        <w:rPr>
          <w:lang w:val="en-GB"/>
        </w:rPr>
        <w:t xml:space="preserve">  </w:t>
      </w:r>
      <w:r>
        <w:br/>
      </w:r>
      <w:r w:rsidR="5F0E9E36" w:rsidRPr="5F0E9E36">
        <w:rPr>
          <w:lang w:val="en-GB"/>
        </w:rPr>
        <w:t xml:space="preserve">   </w:t>
      </w:r>
      <w:r>
        <w:br/>
      </w:r>
      <w:r w:rsidR="5F0E9E36" w:rsidRPr="5F0E9E36">
        <w:rPr>
          <w:b/>
          <w:bCs/>
          <w:lang w:val="en-GB"/>
        </w:rPr>
        <w:t>Introduction</w:t>
      </w:r>
    </w:p>
    <w:p w14:paraId="6204677D" w14:textId="77777777" w:rsidR="008A533A" w:rsidRPr="008A533A" w:rsidRDefault="008A533A" w:rsidP="008A533A">
      <w:pPr>
        <w:rPr>
          <w:lang w:val="en-GB"/>
        </w:rPr>
      </w:pPr>
    </w:p>
    <w:p w14:paraId="5E03130E" w14:textId="77777777" w:rsidR="008A533A" w:rsidRPr="008A533A" w:rsidRDefault="008A533A" w:rsidP="008A533A"/>
    <w:p w14:paraId="36FEE876" w14:textId="77777777" w:rsidR="008A533A" w:rsidRPr="008A533A" w:rsidRDefault="008A533A" w:rsidP="008A533A">
      <w:pPr>
        <w:rPr>
          <w:lang w:val="en-GB"/>
        </w:rPr>
      </w:pPr>
    </w:p>
    <w:p w14:paraId="6C28D1AE" w14:textId="77777777" w:rsidR="008A533A" w:rsidRPr="008A533A" w:rsidRDefault="008A533A" w:rsidP="5F0E9E36">
      <w:pPr>
        <w:rPr>
          <w:lang w:val="en-GB"/>
        </w:rPr>
      </w:pPr>
      <w:r>
        <w:br/>
      </w:r>
      <w:r w:rsidR="5F0E9E36" w:rsidRPr="5F0E9E36">
        <w:rPr>
          <w:b/>
          <w:bCs/>
          <w:lang w:val="en-GB"/>
        </w:rPr>
        <w:t>Thank you for taking the time to complete this survey.</w:t>
      </w:r>
      <w:r w:rsidR="5F0E9E36" w:rsidRPr="5F0E9E36">
        <w:rPr>
          <w:lang w:val="en-GB"/>
        </w:rPr>
        <w:t xml:space="preserve">  </w:t>
      </w:r>
      <w:r>
        <w:br/>
      </w:r>
      <w:r w:rsidR="5F0E9E36" w:rsidRPr="5F0E9E36">
        <w:rPr>
          <w:lang w:val="en-GB"/>
        </w:rPr>
        <w:t xml:space="preserve">   </w:t>
      </w:r>
      <w:r>
        <w:br/>
      </w:r>
      <w:r w:rsidR="5F0E9E36" w:rsidRPr="5F0E9E36">
        <w:rPr>
          <w:lang w:val="en-GB"/>
        </w:rPr>
        <w:t xml:space="preserve">This survey is addressed to members and advisers of the IMI2 BD4BO programme as well as individuals working with relevant stakeholders.  </w:t>
      </w:r>
      <w:r>
        <w:br/>
      </w:r>
      <w:r w:rsidR="5F0E9E36" w:rsidRPr="5F0E9E36">
        <w:rPr>
          <w:lang w:val="en-GB"/>
        </w:rPr>
        <w:t xml:space="preserve">   </w:t>
      </w:r>
      <w:r>
        <w:br/>
      </w:r>
      <w:r w:rsidR="5F0E9E36" w:rsidRPr="5F0E9E36">
        <w:rPr>
          <w:lang w:val="en-GB"/>
        </w:rPr>
        <w:t xml:space="preserve">More and more data is being collected by researchers, health care systems and a range of other stakeholders. This collection of data, some of which may be sensitive, offers great opportunities to improve health care systems, but also brings privacy concerns. Given this context, we are interested to learn more about your experiences of and opinions on informed consent procedures. Your responses will be collected anonymously.   </w:t>
      </w:r>
      <w:r>
        <w:br/>
      </w:r>
      <w:r w:rsidR="5F0E9E36" w:rsidRPr="5F0E9E36">
        <w:rPr>
          <w:lang w:val="en-GB"/>
        </w:rPr>
        <w:t xml:space="preserve">   </w:t>
      </w:r>
      <w:r>
        <w:br/>
      </w:r>
      <w:r w:rsidR="5F0E9E36" w:rsidRPr="5F0E9E36">
        <w:rPr>
          <w:lang w:val="en-GB"/>
        </w:rPr>
        <w:t xml:space="preserve">This work is part of the Big Data for Better Outcomes programme (BD4BO) which aims to promote the development of value-based, outcomes-focused healthcare systems by using big data. BD4BO is part of the Innovative Medicines Initiative (IMI). As Europe’s largest public-private initiative, IMI aims to speed up the development of better medicines and improve pharmaceutical innovation in Europe.  </w:t>
      </w:r>
      <w:r>
        <w:br/>
      </w:r>
      <w:r w:rsidR="5F0E9E36" w:rsidRPr="5F0E9E36">
        <w:rPr>
          <w:lang w:val="en-GB"/>
        </w:rPr>
        <w:t xml:space="preserve">   </w:t>
      </w:r>
      <w:r>
        <w:br/>
      </w:r>
      <w:r w:rsidR="5F0E9E36" w:rsidRPr="5F0E9E36">
        <w:rPr>
          <w:lang w:val="en-GB"/>
        </w:rPr>
        <w:t>For more information on IMI please see https://www.imi.europa.eu/.</w:t>
      </w:r>
      <w:r>
        <w:br/>
      </w:r>
      <w:r w:rsidR="5F0E9E36" w:rsidRPr="5F0E9E36">
        <w:rPr>
          <w:lang w:val="en-GB"/>
        </w:rPr>
        <w:t xml:space="preserve"> </w:t>
      </w:r>
      <w:r>
        <w:br/>
      </w:r>
      <w:r w:rsidR="5F0E9E36" w:rsidRPr="5F0E9E36">
        <w:rPr>
          <w:lang w:val="en-GB"/>
        </w:rPr>
        <w:t xml:space="preserve"> This survey is based on a larger study being conducted in collaboration with BBMRI-ERIC, COST Action CHIP ME and RD-Connect with contributions from Biobank Norway.  </w:t>
      </w:r>
      <w:r>
        <w:br/>
      </w:r>
      <w:r w:rsidR="5F0E9E36" w:rsidRPr="5F0E9E36">
        <w:rPr>
          <w:lang w:val="en-GB"/>
        </w:rPr>
        <w:t xml:space="preserve">   </w:t>
      </w:r>
      <w:r>
        <w:br/>
      </w:r>
      <w:r w:rsidR="5F0E9E36" w:rsidRPr="5F0E9E36">
        <w:rPr>
          <w:lang w:val="en-GB"/>
        </w:rPr>
        <w:t>The survey consists of about 25 questions and should take you about 15 minutes to complete.</w:t>
      </w:r>
    </w:p>
    <w:p w14:paraId="7500DFBE" w14:textId="77777777" w:rsidR="008A533A" w:rsidRPr="008A533A" w:rsidRDefault="008A533A" w:rsidP="008A533A">
      <w:pPr>
        <w:rPr>
          <w:lang w:val="en-GB"/>
        </w:rPr>
      </w:pPr>
    </w:p>
    <w:p w14:paraId="3D946CA4" w14:textId="77777777" w:rsidR="008A533A" w:rsidRPr="008A533A" w:rsidRDefault="008A533A" w:rsidP="008A533A"/>
    <w:p w14:paraId="0218A9B9" w14:textId="77777777" w:rsidR="008A533A" w:rsidRPr="008A533A" w:rsidRDefault="008A533A" w:rsidP="008A533A">
      <w:pPr>
        <w:rPr>
          <w:lang w:val="en-GB"/>
        </w:rPr>
      </w:pPr>
    </w:p>
    <w:p w14:paraId="0733BF08" w14:textId="77777777" w:rsidR="008A533A" w:rsidRPr="008A533A" w:rsidRDefault="5F0E9E36" w:rsidP="5F0E9E36">
      <w:pPr>
        <w:rPr>
          <w:lang w:val="en-GB"/>
        </w:rPr>
      </w:pPr>
      <w:r w:rsidRPr="5F0E9E36">
        <w:rPr>
          <w:lang w:val="en-GB"/>
        </w:rPr>
        <w:t>Electronic Consent</w:t>
      </w:r>
    </w:p>
    <w:p w14:paraId="67343873" w14:textId="77777777" w:rsidR="008A533A" w:rsidRPr="008A533A" w:rsidRDefault="5F0E9E36" w:rsidP="5F0E9E36">
      <w:pPr>
        <w:numPr>
          <w:ilvl w:val="0"/>
          <w:numId w:val="29"/>
        </w:numPr>
        <w:rPr>
          <w:lang w:val="en-GB"/>
        </w:rPr>
      </w:pPr>
      <w:r w:rsidRPr="5F0E9E36">
        <w:rPr>
          <w:lang w:val="en-GB"/>
        </w:rPr>
        <w:t xml:space="preserve">I have read the above information and voluntarily agree to participate in this survey.  (1) </w:t>
      </w:r>
    </w:p>
    <w:p w14:paraId="59667A7E" w14:textId="77777777" w:rsidR="008A533A" w:rsidRPr="008A533A" w:rsidRDefault="5F0E9E36" w:rsidP="5F0E9E36">
      <w:pPr>
        <w:numPr>
          <w:ilvl w:val="0"/>
          <w:numId w:val="29"/>
        </w:numPr>
        <w:rPr>
          <w:lang w:val="en-GB"/>
        </w:rPr>
      </w:pPr>
      <w:r w:rsidRPr="5F0E9E36">
        <w:rPr>
          <w:lang w:val="en-GB"/>
        </w:rPr>
        <w:t xml:space="preserve">I disagree and do not wish to participate in the research study.  (2) </w:t>
      </w:r>
    </w:p>
    <w:p w14:paraId="4B7625D0" w14:textId="77777777" w:rsidR="008A533A" w:rsidRPr="008A533A" w:rsidRDefault="008A533A" w:rsidP="008A533A">
      <w:pPr>
        <w:rPr>
          <w:lang w:val="en-GB"/>
        </w:rPr>
      </w:pPr>
    </w:p>
    <w:p w14:paraId="0E9587F0" w14:textId="77777777" w:rsidR="008A533A" w:rsidRPr="008A533A" w:rsidRDefault="008A533A" w:rsidP="008A533A">
      <w:pPr>
        <w:rPr>
          <w:i/>
        </w:rPr>
      </w:pPr>
      <w:r w:rsidRPr="008A533A">
        <w:rPr>
          <w:i/>
        </w:rPr>
        <w:t>Skip To: End of Survey If Electronic Consent = I disagree and do not wish to participate in the research study.</w:t>
      </w:r>
    </w:p>
    <w:p w14:paraId="198CC0D5" w14:textId="77777777" w:rsidR="008A533A" w:rsidRPr="008A533A" w:rsidRDefault="008A533A" w:rsidP="008A533A"/>
    <w:tbl>
      <w:tblPr>
        <w:tblW w:w="0" w:type="auto"/>
        <w:tblInd w:w="10" w:type="dxa"/>
        <w:tblCellMar>
          <w:left w:w="10" w:type="dxa"/>
          <w:right w:w="10" w:type="dxa"/>
        </w:tblCellMar>
        <w:tblLook w:val="04A0" w:firstRow="1" w:lastRow="0" w:firstColumn="1" w:lastColumn="0" w:noHBand="0" w:noVBand="1"/>
      </w:tblPr>
      <w:tblGrid>
        <w:gridCol w:w="1368"/>
        <w:gridCol w:w="8208"/>
      </w:tblGrid>
      <w:tr w:rsidR="008A533A" w:rsidRPr="008A533A" w14:paraId="62624622" w14:textId="77777777" w:rsidTr="5F0E9E36">
        <w:trPr>
          <w:trHeight w:val="300"/>
        </w:trPr>
        <w:tc>
          <w:tcPr>
            <w:tcW w:w="1368" w:type="dxa"/>
            <w:hideMark/>
          </w:tcPr>
          <w:p w14:paraId="47CE5929" w14:textId="77777777" w:rsidR="008A533A" w:rsidRPr="008A533A" w:rsidRDefault="5F0E9E36" w:rsidP="5F0E9E36">
            <w:pPr>
              <w:rPr>
                <w:lang w:val="en-GB"/>
              </w:rPr>
            </w:pPr>
            <w:r w:rsidRPr="5F0E9E36">
              <w:rPr>
                <w:lang w:val="en-GB"/>
              </w:rPr>
              <w:t>Page Break</w:t>
            </w:r>
          </w:p>
        </w:tc>
        <w:tc>
          <w:tcPr>
            <w:tcW w:w="8208" w:type="dxa"/>
          </w:tcPr>
          <w:p w14:paraId="523F530F" w14:textId="77777777" w:rsidR="008A533A" w:rsidRPr="008A533A" w:rsidRDefault="008A533A" w:rsidP="008A533A">
            <w:pPr>
              <w:rPr>
                <w:lang w:val="en-GB"/>
              </w:rPr>
            </w:pPr>
          </w:p>
        </w:tc>
      </w:tr>
    </w:tbl>
    <w:p w14:paraId="6F295E77" w14:textId="77777777" w:rsidR="008A533A" w:rsidRPr="008A533A" w:rsidRDefault="008A533A" w:rsidP="008A533A">
      <w:pPr>
        <w:rPr>
          <w:lang w:val="en-GB"/>
        </w:rPr>
      </w:pPr>
      <w:r w:rsidRPr="008A533A">
        <w:rPr>
          <w:lang w:val="en-GB"/>
        </w:rPr>
        <w:br w:type="page"/>
      </w:r>
    </w:p>
    <w:p w14:paraId="2119EC73" w14:textId="77777777" w:rsidR="008A533A" w:rsidRPr="008A533A" w:rsidRDefault="008A533A" w:rsidP="008A533A">
      <w:pPr>
        <w:rPr>
          <w:b/>
        </w:rPr>
      </w:pPr>
      <w:r w:rsidRPr="008A533A">
        <w:rPr>
          <w:b/>
        </w:rPr>
        <w:t>End of Block: Introduction</w:t>
      </w:r>
    </w:p>
    <w:p w14:paraId="7A90BCEF" w14:textId="77777777" w:rsidR="008A533A" w:rsidRPr="008A533A" w:rsidRDefault="008A533A" w:rsidP="008A533A">
      <w:pPr>
        <w:rPr>
          <w:b/>
        </w:rPr>
      </w:pPr>
    </w:p>
    <w:p w14:paraId="1DAD0FC4" w14:textId="77777777" w:rsidR="008A533A" w:rsidRPr="008A533A" w:rsidRDefault="008A533A" w:rsidP="008A533A">
      <w:pPr>
        <w:rPr>
          <w:b/>
        </w:rPr>
      </w:pPr>
      <w:r w:rsidRPr="008A533A">
        <w:rPr>
          <w:b/>
        </w:rPr>
        <w:t>Start of Block: Your background</w:t>
      </w:r>
    </w:p>
    <w:p w14:paraId="13429E42" w14:textId="77777777" w:rsidR="008A533A" w:rsidRPr="008A533A" w:rsidRDefault="008A533A" w:rsidP="008A533A">
      <w:pPr>
        <w:rPr>
          <w:lang w:val="en-GB"/>
        </w:rPr>
      </w:pPr>
    </w:p>
    <w:p w14:paraId="7DBE0B76" w14:textId="77777777" w:rsidR="008A533A" w:rsidRPr="008A533A" w:rsidRDefault="5F0E9E36" w:rsidP="5F0E9E36">
      <w:pPr>
        <w:rPr>
          <w:lang w:val="en-GB"/>
        </w:rPr>
      </w:pPr>
      <w:r w:rsidRPr="5F0E9E36">
        <w:rPr>
          <w:b/>
          <w:bCs/>
          <w:lang w:val="en-GB"/>
        </w:rPr>
        <w:t>Your background</w:t>
      </w:r>
    </w:p>
    <w:p w14:paraId="7ECAA4A0" w14:textId="77777777" w:rsidR="008A533A" w:rsidRPr="008A533A" w:rsidRDefault="008A533A" w:rsidP="008A533A">
      <w:pPr>
        <w:rPr>
          <w:lang w:val="en-GB"/>
        </w:rPr>
      </w:pPr>
    </w:p>
    <w:p w14:paraId="3F1A8A95" w14:textId="77777777" w:rsidR="008A533A" w:rsidRPr="008A533A" w:rsidRDefault="008A533A" w:rsidP="008A533A"/>
    <w:p w14:paraId="784344BA" w14:textId="77777777" w:rsidR="008A533A" w:rsidRPr="008A533A" w:rsidRDefault="008A533A" w:rsidP="008A533A">
      <w:pPr>
        <w:rPr>
          <w:lang w:val="en-GB"/>
        </w:rPr>
      </w:pPr>
    </w:p>
    <w:p w14:paraId="47B0822A" w14:textId="77777777" w:rsidR="008A533A" w:rsidRPr="008A533A" w:rsidRDefault="5F0E9E36" w:rsidP="5F0E9E36">
      <w:pPr>
        <w:rPr>
          <w:lang w:val="en-GB"/>
        </w:rPr>
      </w:pPr>
      <w:r w:rsidRPr="5F0E9E36">
        <w:rPr>
          <w:lang w:val="en-GB"/>
        </w:rPr>
        <w:t>Which country do you work in?</w:t>
      </w:r>
    </w:p>
    <w:p w14:paraId="597E62FE" w14:textId="77777777" w:rsidR="008A533A" w:rsidRPr="008A533A" w:rsidRDefault="008A533A" w:rsidP="008A533A">
      <w:r w:rsidRPr="008A533A">
        <w:t>▼ AD - Andorra (1) ... ZW - Zimbabwe (250)</w:t>
      </w:r>
    </w:p>
    <w:p w14:paraId="60A88D07" w14:textId="77777777" w:rsidR="008A533A" w:rsidRPr="008A533A" w:rsidRDefault="008A533A" w:rsidP="008A533A">
      <w:pPr>
        <w:rPr>
          <w:lang w:val="en-GB"/>
        </w:rPr>
      </w:pPr>
    </w:p>
    <w:p w14:paraId="3D372ED1" w14:textId="77777777" w:rsidR="008A533A" w:rsidRPr="008A533A" w:rsidRDefault="008A533A" w:rsidP="008A533A"/>
    <w:p w14:paraId="090BE9A3" w14:textId="77777777" w:rsidR="008A533A" w:rsidRPr="008A533A" w:rsidRDefault="008A533A" w:rsidP="008A533A">
      <w:pPr>
        <w:rPr>
          <w:lang w:val="en-GB"/>
        </w:rPr>
      </w:pPr>
    </w:p>
    <w:p w14:paraId="290EC04C" w14:textId="77777777" w:rsidR="008A533A" w:rsidRPr="008A533A" w:rsidRDefault="5F0E9E36" w:rsidP="5F0E9E36">
      <w:pPr>
        <w:rPr>
          <w:lang w:val="en-GB"/>
        </w:rPr>
      </w:pPr>
      <w:r w:rsidRPr="5F0E9E36">
        <w:rPr>
          <w:lang w:val="en-GB"/>
        </w:rPr>
        <w:t>What type of organisation do you work for?</w:t>
      </w:r>
    </w:p>
    <w:p w14:paraId="35F3F249" w14:textId="77777777" w:rsidR="008A533A" w:rsidRPr="008A533A" w:rsidRDefault="5F0E9E36" w:rsidP="5F0E9E36">
      <w:pPr>
        <w:numPr>
          <w:ilvl w:val="0"/>
          <w:numId w:val="29"/>
        </w:numPr>
        <w:rPr>
          <w:lang w:val="en-GB"/>
        </w:rPr>
      </w:pPr>
      <w:r w:rsidRPr="5F0E9E36">
        <w:rPr>
          <w:lang w:val="en-GB"/>
        </w:rPr>
        <w:t xml:space="preserve">Patient organisation  (1) </w:t>
      </w:r>
    </w:p>
    <w:p w14:paraId="6AA2A9B7" w14:textId="77777777" w:rsidR="008A533A" w:rsidRPr="008A533A" w:rsidRDefault="5F0E9E36" w:rsidP="5F0E9E36">
      <w:pPr>
        <w:numPr>
          <w:ilvl w:val="0"/>
          <w:numId w:val="29"/>
        </w:numPr>
        <w:rPr>
          <w:lang w:val="en-GB"/>
        </w:rPr>
      </w:pPr>
      <w:r w:rsidRPr="5F0E9E36">
        <w:rPr>
          <w:lang w:val="en-GB"/>
        </w:rPr>
        <w:t xml:space="preserve">Trade association  (2) </w:t>
      </w:r>
    </w:p>
    <w:p w14:paraId="7D55D174" w14:textId="77777777" w:rsidR="008A533A" w:rsidRPr="008A533A" w:rsidRDefault="5F0E9E36" w:rsidP="5F0E9E36">
      <w:pPr>
        <w:numPr>
          <w:ilvl w:val="0"/>
          <w:numId w:val="29"/>
        </w:numPr>
        <w:rPr>
          <w:lang w:val="en-GB"/>
        </w:rPr>
      </w:pPr>
      <w:r w:rsidRPr="5F0E9E36">
        <w:rPr>
          <w:lang w:val="en-GB"/>
        </w:rPr>
        <w:t xml:space="preserve">Research/ academia  (3) </w:t>
      </w:r>
    </w:p>
    <w:p w14:paraId="605158A2" w14:textId="77777777" w:rsidR="008A533A" w:rsidRPr="008A533A" w:rsidRDefault="5F0E9E36" w:rsidP="5F0E9E36">
      <w:pPr>
        <w:numPr>
          <w:ilvl w:val="0"/>
          <w:numId w:val="29"/>
        </w:numPr>
        <w:rPr>
          <w:lang w:val="en-GB"/>
        </w:rPr>
      </w:pPr>
      <w:r w:rsidRPr="5F0E9E36">
        <w:rPr>
          <w:lang w:val="en-GB"/>
        </w:rPr>
        <w:t xml:space="preserve">Ethics review board  (4) </w:t>
      </w:r>
    </w:p>
    <w:p w14:paraId="2BC224AE" w14:textId="77777777" w:rsidR="008A533A" w:rsidRPr="008A533A" w:rsidRDefault="5F0E9E36" w:rsidP="5F0E9E36">
      <w:pPr>
        <w:numPr>
          <w:ilvl w:val="0"/>
          <w:numId w:val="29"/>
        </w:numPr>
        <w:rPr>
          <w:lang w:val="en-GB"/>
        </w:rPr>
      </w:pPr>
      <w:r w:rsidRPr="5F0E9E36">
        <w:rPr>
          <w:lang w:val="en-GB"/>
        </w:rPr>
        <w:t xml:space="preserve">Disease registry/ biobank  (5) </w:t>
      </w:r>
    </w:p>
    <w:p w14:paraId="5205FB48" w14:textId="77777777" w:rsidR="008A533A" w:rsidRPr="008A533A" w:rsidRDefault="5F0E9E36" w:rsidP="5F0E9E36">
      <w:pPr>
        <w:numPr>
          <w:ilvl w:val="0"/>
          <w:numId w:val="29"/>
        </w:numPr>
        <w:rPr>
          <w:lang w:val="en-GB"/>
        </w:rPr>
      </w:pPr>
      <w:r w:rsidRPr="5F0E9E36">
        <w:rPr>
          <w:lang w:val="en-GB"/>
        </w:rPr>
        <w:t xml:space="preserve">Industry  (6) </w:t>
      </w:r>
    </w:p>
    <w:p w14:paraId="4A85CB5A" w14:textId="77777777" w:rsidR="008A533A" w:rsidRPr="008A533A" w:rsidRDefault="5F0E9E36" w:rsidP="5F0E9E36">
      <w:pPr>
        <w:numPr>
          <w:ilvl w:val="0"/>
          <w:numId w:val="29"/>
        </w:numPr>
        <w:rPr>
          <w:lang w:val="en-GB"/>
        </w:rPr>
      </w:pPr>
      <w:r w:rsidRPr="5F0E9E36">
        <w:rPr>
          <w:lang w:val="en-GB"/>
        </w:rPr>
        <w:t>Other (please specify)  (7) ________________________________________________</w:t>
      </w:r>
    </w:p>
    <w:p w14:paraId="09D71F81" w14:textId="77777777" w:rsidR="008A533A" w:rsidRPr="008A533A" w:rsidRDefault="008A533A" w:rsidP="008A533A">
      <w:pPr>
        <w:rPr>
          <w:lang w:val="en-GB"/>
        </w:rPr>
      </w:pPr>
    </w:p>
    <w:p w14:paraId="1CE0493E" w14:textId="77777777" w:rsidR="008A533A" w:rsidRPr="008A533A" w:rsidRDefault="008A533A" w:rsidP="008A533A"/>
    <w:p w14:paraId="63669DE6" w14:textId="77777777" w:rsidR="008A533A" w:rsidRPr="008A533A" w:rsidRDefault="008A533A" w:rsidP="008A533A">
      <w:pPr>
        <w:rPr>
          <w:lang w:val="en-GB"/>
        </w:rPr>
      </w:pPr>
    </w:p>
    <w:p w14:paraId="72C45A3E" w14:textId="77777777" w:rsidR="008A533A" w:rsidRPr="008A533A" w:rsidRDefault="008A533A" w:rsidP="5F0E9E36">
      <w:pPr>
        <w:rPr>
          <w:lang w:val="en-GB"/>
        </w:rPr>
      </w:pPr>
      <w:r>
        <w:br/>
      </w:r>
      <w:r w:rsidR="5F0E9E36" w:rsidRPr="5F0E9E36">
        <w:rPr>
          <w:lang w:val="en-GB"/>
        </w:rPr>
        <w:t>Are you actively involved as a working member in any of the following IMI2 Big Data for Better Outcomes projects?</w:t>
      </w:r>
    </w:p>
    <w:p w14:paraId="71C6E69F" w14:textId="77777777" w:rsidR="008A533A" w:rsidRPr="008A533A" w:rsidRDefault="5F0E9E36" w:rsidP="5F0E9E36">
      <w:pPr>
        <w:numPr>
          <w:ilvl w:val="0"/>
          <w:numId w:val="30"/>
        </w:numPr>
        <w:rPr>
          <w:lang w:val="en-GB"/>
        </w:rPr>
      </w:pPr>
      <w:r w:rsidRPr="5F0E9E36">
        <w:rPr>
          <w:lang w:val="en-GB"/>
        </w:rPr>
        <w:t xml:space="preserve">ROADMAP (Alzheimer's Disease)  (1) </w:t>
      </w:r>
    </w:p>
    <w:p w14:paraId="768A4364" w14:textId="77777777" w:rsidR="008A533A" w:rsidRPr="008A533A" w:rsidRDefault="5F0E9E36" w:rsidP="5F0E9E36">
      <w:pPr>
        <w:numPr>
          <w:ilvl w:val="0"/>
          <w:numId w:val="30"/>
        </w:numPr>
        <w:rPr>
          <w:lang w:val="en-GB"/>
        </w:rPr>
      </w:pPr>
      <w:r w:rsidRPr="5F0E9E36">
        <w:rPr>
          <w:lang w:val="en-GB"/>
        </w:rPr>
        <w:t xml:space="preserve">HARMONY (Hematologic malignancies)  (2) </w:t>
      </w:r>
    </w:p>
    <w:p w14:paraId="3148473E" w14:textId="77777777" w:rsidR="008A533A" w:rsidRPr="008A533A" w:rsidRDefault="5F0E9E36" w:rsidP="5F0E9E36">
      <w:pPr>
        <w:numPr>
          <w:ilvl w:val="0"/>
          <w:numId w:val="30"/>
        </w:numPr>
        <w:rPr>
          <w:lang w:val="en-GB"/>
        </w:rPr>
      </w:pPr>
      <w:r w:rsidRPr="5F0E9E36">
        <w:rPr>
          <w:lang w:val="en-GB"/>
        </w:rPr>
        <w:t xml:space="preserve">BigData@Heart (Cardiovascular diseases)  (3) </w:t>
      </w:r>
    </w:p>
    <w:p w14:paraId="3CE1EF5D" w14:textId="77777777" w:rsidR="008A533A" w:rsidRPr="008A533A" w:rsidRDefault="5F0E9E36" w:rsidP="5F0E9E36">
      <w:pPr>
        <w:numPr>
          <w:ilvl w:val="0"/>
          <w:numId w:val="30"/>
        </w:numPr>
        <w:rPr>
          <w:lang w:val="en-GB"/>
        </w:rPr>
      </w:pPr>
      <w:r w:rsidRPr="5F0E9E36">
        <w:rPr>
          <w:lang w:val="en-GB"/>
        </w:rPr>
        <w:t xml:space="preserve">DO-IT (Coordination and Support Action)  (4) </w:t>
      </w:r>
    </w:p>
    <w:p w14:paraId="42A89475" w14:textId="77777777" w:rsidR="008A533A" w:rsidRPr="008A533A" w:rsidRDefault="5F0E9E36" w:rsidP="5F0E9E36">
      <w:pPr>
        <w:numPr>
          <w:ilvl w:val="0"/>
          <w:numId w:val="30"/>
        </w:numPr>
        <w:rPr>
          <w:lang w:val="en-GB"/>
        </w:rPr>
      </w:pPr>
      <w:r w:rsidRPr="5F0E9E36">
        <w:rPr>
          <w:lang w:val="en-GB"/>
        </w:rPr>
        <w:t xml:space="preserve">Data Protection and Ethics Commission from DO-IT  (6) </w:t>
      </w:r>
    </w:p>
    <w:p w14:paraId="585425E4" w14:textId="77777777" w:rsidR="008A533A" w:rsidRPr="008A533A" w:rsidRDefault="5F0E9E36" w:rsidP="5F0E9E36">
      <w:pPr>
        <w:numPr>
          <w:ilvl w:val="0"/>
          <w:numId w:val="30"/>
        </w:numPr>
        <w:rPr>
          <w:lang w:val="en-GB"/>
        </w:rPr>
      </w:pPr>
      <w:r w:rsidRPr="5F0E9E36">
        <w:rPr>
          <w:lang w:val="en-GB"/>
        </w:rPr>
        <w:t xml:space="preserve">None  (5) </w:t>
      </w:r>
    </w:p>
    <w:p w14:paraId="2F3E906B" w14:textId="77777777" w:rsidR="008A533A" w:rsidRPr="008A533A" w:rsidRDefault="008A533A" w:rsidP="008A533A">
      <w:pPr>
        <w:rPr>
          <w:lang w:val="en-GB"/>
        </w:rPr>
      </w:pPr>
    </w:p>
    <w:p w14:paraId="0E3724A1" w14:textId="77777777" w:rsidR="008A533A" w:rsidRPr="008A533A" w:rsidRDefault="008A533A" w:rsidP="008A533A"/>
    <w:p w14:paraId="7484DA19" w14:textId="77777777" w:rsidR="008A533A" w:rsidRPr="008A533A" w:rsidRDefault="008A533A" w:rsidP="008A533A">
      <w:pPr>
        <w:rPr>
          <w:lang w:val="en-GB"/>
        </w:rPr>
      </w:pPr>
    </w:p>
    <w:p w14:paraId="27AFF854" w14:textId="77777777" w:rsidR="008A533A" w:rsidRPr="008A533A" w:rsidRDefault="5F0E9E36" w:rsidP="5F0E9E36">
      <w:pPr>
        <w:rPr>
          <w:lang w:val="en-GB"/>
        </w:rPr>
      </w:pPr>
      <w:r w:rsidRPr="5F0E9E36">
        <w:rPr>
          <w:lang w:val="en-GB"/>
        </w:rPr>
        <w:t>Which of the following responsibilities does your job mainly involve?</w:t>
      </w:r>
    </w:p>
    <w:p w14:paraId="24D6831D" w14:textId="77777777" w:rsidR="008A533A" w:rsidRPr="008A533A" w:rsidRDefault="5F0E9E36" w:rsidP="5F0E9E36">
      <w:pPr>
        <w:numPr>
          <w:ilvl w:val="0"/>
          <w:numId w:val="29"/>
        </w:numPr>
        <w:rPr>
          <w:lang w:val="en-GB"/>
        </w:rPr>
      </w:pPr>
      <w:r w:rsidRPr="5F0E9E36">
        <w:rPr>
          <w:lang w:val="en-GB"/>
        </w:rPr>
        <w:t xml:space="preserve">Data collection  (1) </w:t>
      </w:r>
    </w:p>
    <w:p w14:paraId="5470A5C8" w14:textId="77777777" w:rsidR="008A533A" w:rsidRPr="008A533A" w:rsidRDefault="5F0E9E36" w:rsidP="5F0E9E36">
      <w:pPr>
        <w:numPr>
          <w:ilvl w:val="0"/>
          <w:numId w:val="29"/>
        </w:numPr>
        <w:rPr>
          <w:lang w:val="en-GB"/>
        </w:rPr>
      </w:pPr>
      <w:r w:rsidRPr="5F0E9E36">
        <w:rPr>
          <w:lang w:val="en-GB"/>
        </w:rPr>
        <w:t xml:space="preserve">Data management  (2) </w:t>
      </w:r>
    </w:p>
    <w:p w14:paraId="0094D6FB" w14:textId="77777777" w:rsidR="008A533A" w:rsidRPr="008A533A" w:rsidRDefault="5F0E9E36" w:rsidP="5F0E9E36">
      <w:pPr>
        <w:numPr>
          <w:ilvl w:val="0"/>
          <w:numId w:val="29"/>
        </w:numPr>
        <w:rPr>
          <w:lang w:val="en-GB"/>
        </w:rPr>
      </w:pPr>
      <w:r w:rsidRPr="5F0E9E36">
        <w:rPr>
          <w:lang w:val="en-GB"/>
        </w:rPr>
        <w:t xml:space="preserve">Data use/analysis  (3) </w:t>
      </w:r>
    </w:p>
    <w:p w14:paraId="69080F2F" w14:textId="77777777" w:rsidR="008A533A" w:rsidRPr="008A533A" w:rsidRDefault="5F0E9E36" w:rsidP="5F0E9E36">
      <w:pPr>
        <w:numPr>
          <w:ilvl w:val="0"/>
          <w:numId w:val="29"/>
        </w:numPr>
        <w:rPr>
          <w:lang w:val="en-GB"/>
        </w:rPr>
      </w:pPr>
      <w:r w:rsidRPr="5F0E9E36">
        <w:rPr>
          <w:lang w:val="en-GB"/>
        </w:rPr>
        <w:t>Other (please specify)  (4) ________________________________________________</w:t>
      </w:r>
    </w:p>
    <w:p w14:paraId="753B5A29" w14:textId="77777777" w:rsidR="008A533A" w:rsidRPr="008A533A" w:rsidRDefault="008A533A" w:rsidP="008A533A">
      <w:pPr>
        <w:rPr>
          <w:lang w:val="en-GB"/>
        </w:rPr>
      </w:pPr>
    </w:p>
    <w:p w14:paraId="00FEC545" w14:textId="77777777" w:rsidR="008A533A" w:rsidRPr="008A533A" w:rsidRDefault="008A533A" w:rsidP="008A533A"/>
    <w:tbl>
      <w:tblPr>
        <w:tblW w:w="0" w:type="auto"/>
        <w:tblInd w:w="10" w:type="dxa"/>
        <w:tblCellMar>
          <w:left w:w="10" w:type="dxa"/>
          <w:right w:w="10" w:type="dxa"/>
        </w:tblCellMar>
        <w:tblLook w:val="04A0" w:firstRow="1" w:lastRow="0" w:firstColumn="1" w:lastColumn="0" w:noHBand="0" w:noVBand="1"/>
      </w:tblPr>
      <w:tblGrid>
        <w:gridCol w:w="1368"/>
        <w:gridCol w:w="8208"/>
      </w:tblGrid>
      <w:tr w:rsidR="008A533A" w:rsidRPr="008A533A" w14:paraId="4621DC2F" w14:textId="77777777" w:rsidTr="5F0E9E36">
        <w:trPr>
          <w:trHeight w:val="300"/>
        </w:trPr>
        <w:tc>
          <w:tcPr>
            <w:tcW w:w="1368" w:type="dxa"/>
            <w:hideMark/>
          </w:tcPr>
          <w:p w14:paraId="48E28A9C" w14:textId="77777777" w:rsidR="008A533A" w:rsidRPr="008A533A" w:rsidRDefault="5F0E9E36" w:rsidP="5F0E9E36">
            <w:pPr>
              <w:rPr>
                <w:lang w:val="en-GB"/>
              </w:rPr>
            </w:pPr>
            <w:r w:rsidRPr="5F0E9E36">
              <w:rPr>
                <w:lang w:val="en-GB"/>
              </w:rPr>
              <w:t>Page Break</w:t>
            </w:r>
          </w:p>
        </w:tc>
        <w:tc>
          <w:tcPr>
            <w:tcW w:w="8208" w:type="dxa"/>
          </w:tcPr>
          <w:p w14:paraId="35EC5266" w14:textId="77777777" w:rsidR="008A533A" w:rsidRPr="008A533A" w:rsidRDefault="008A533A" w:rsidP="008A533A">
            <w:pPr>
              <w:rPr>
                <w:lang w:val="en-GB"/>
              </w:rPr>
            </w:pPr>
          </w:p>
        </w:tc>
      </w:tr>
    </w:tbl>
    <w:p w14:paraId="1C08DBB5" w14:textId="77777777" w:rsidR="008A533A" w:rsidRPr="008A533A" w:rsidRDefault="008A533A" w:rsidP="008A533A">
      <w:pPr>
        <w:rPr>
          <w:lang w:val="en-GB"/>
        </w:rPr>
      </w:pPr>
      <w:r w:rsidRPr="008A533A">
        <w:rPr>
          <w:lang w:val="en-GB"/>
        </w:rPr>
        <w:br w:type="page"/>
      </w:r>
    </w:p>
    <w:p w14:paraId="1AE1600F" w14:textId="77777777" w:rsidR="008A533A" w:rsidRPr="008A533A" w:rsidRDefault="008A533A" w:rsidP="008A533A">
      <w:pPr>
        <w:rPr>
          <w:b/>
        </w:rPr>
      </w:pPr>
      <w:r w:rsidRPr="008A533A">
        <w:rPr>
          <w:b/>
        </w:rPr>
        <w:t>End of Block: Your background</w:t>
      </w:r>
    </w:p>
    <w:p w14:paraId="532EE6DB" w14:textId="77777777" w:rsidR="008A533A" w:rsidRPr="008A533A" w:rsidRDefault="008A533A" w:rsidP="008A533A">
      <w:pPr>
        <w:rPr>
          <w:b/>
        </w:rPr>
      </w:pPr>
    </w:p>
    <w:p w14:paraId="495B3D5E" w14:textId="77777777" w:rsidR="008A533A" w:rsidRPr="008A533A" w:rsidRDefault="008A533A" w:rsidP="008A533A">
      <w:pPr>
        <w:rPr>
          <w:b/>
        </w:rPr>
      </w:pPr>
      <w:r w:rsidRPr="008A533A">
        <w:rPr>
          <w:b/>
        </w:rPr>
        <w:t>Start of Block: Informed consent (content)</w:t>
      </w:r>
    </w:p>
    <w:p w14:paraId="4C4E28DF" w14:textId="77777777" w:rsidR="008A533A" w:rsidRPr="008A533A" w:rsidRDefault="008A533A" w:rsidP="008A533A">
      <w:pPr>
        <w:rPr>
          <w:lang w:val="en-GB"/>
        </w:rPr>
      </w:pPr>
    </w:p>
    <w:p w14:paraId="6D82D82A" w14:textId="77777777" w:rsidR="008A533A" w:rsidRPr="008A533A" w:rsidRDefault="5F0E9E36" w:rsidP="5F0E9E36">
      <w:pPr>
        <w:rPr>
          <w:lang w:val="en-GB"/>
        </w:rPr>
      </w:pPr>
      <w:r w:rsidRPr="5F0E9E36">
        <w:rPr>
          <w:b/>
          <w:bCs/>
          <w:lang w:val="en-GB"/>
        </w:rPr>
        <w:t>Informed consent (content)</w:t>
      </w:r>
      <w:r w:rsidRPr="5F0E9E36">
        <w:rPr>
          <w:lang w:val="en-GB"/>
        </w:rPr>
        <w:t xml:space="preserve">  </w:t>
      </w:r>
      <w:r w:rsidR="008A533A">
        <w:br/>
      </w:r>
      <w:r w:rsidRPr="5F0E9E36">
        <w:rPr>
          <w:lang w:val="en-GB"/>
        </w:rPr>
        <w:t xml:space="preserve">   </w:t>
      </w:r>
      <w:r w:rsidR="008A533A">
        <w:br/>
      </w:r>
      <w:r w:rsidRPr="5F0E9E36">
        <w:rPr>
          <w:lang w:val="en-GB"/>
        </w:rPr>
        <w:t>Informed consent (IC) can refer to both a process or dialogue, as well as more narrowly to a formal procedure consisting of information provision and consent options. For the purpose of this survey, please consider both ways of understanding consent when answering the questions and </w:t>
      </w:r>
      <w:r w:rsidRPr="5F0E9E36">
        <w:rPr>
          <w:b/>
          <w:bCs/>
          <w:lang w:val="en-GB"/>
        </w:rPr>
        <w:t>refer to the most recent IC process you have used </w:t>
      </w:r>
      <w:r w:rsidRPr="5F0E9E36">
        <w:rPr>
          <w:lang w:val="en-GB"/>
        </w:rPr>
        <w:t>(it might be helpful to have a copy of the IC sheet at hand).</w:t>
      </w:r>
    </w:p>
    <w:p w14:paraId="4FABA557" w14:textId="77777777" w:rsidR="008A533A" w:rsidRPr="008A533A" w:rsidRDefault="008A533A" w:rsidP="008A533A">
      <w:pPr>
        <w:rPr>
          <w:lang w:val="en-GB"/>
        </w:rPr>
      </w:pPr>
    </w:p>
    <w:p w14:paraId="06F2CB9B" w14:textId="77777777" w:rsidR="008A533A" w:rsidRPr="008A533A" w:rsidRDefault="008A533A" w:rsidP="008A533A"/>
    <w:p w14:paraId="2B79BA59" w14:textId="77777777" w:rsidR="008A533A" w:rsidRPr="008A533A" w:rsidRDefault="008A533A" w:rsidP="008A533A">
      <w:pPr>
        <w:rPr>
          <w:lang w:val="en-GB"/>
        </w:rPr>
      </w:pPr>
    </w:p>
    <w:p w14:paraId="77EEB548" w14:textId="77777777" w:rsidR="008A533A" w:rsidRPr="008A533A" w:rsidRDefault="5F0E9E36" w:rsidP="5F0E9E36">
      <w:pPr>
        <w:rPr>
          <w:lang w:val="en-GB"/>
        </w:rPr>
      </w:pPr>
      <w:r w:rsidRPr="5F0E9E36">
        <w:rPr>
          <w:lang w:val="en-GB"/>
        </w:rPr>
        <w:t>What information is or should be provided to participants in this informed consent procedure? (Please answer questions in both columns)</w:t>
      </w:r>
    </w:p>
    <w:tbl>
      <w:tblPr>
        <w:tblW w:w="0" w:type="auto"/>
        <w:tblLook w:val="07E0" w:firstRow="1" w:lastRow="1" w:firstColumn="1" w:lastColumn="1" w:noHBand="1" w:noVBand="1"/>
      </w:tblPr>
      <w:tblGrid>
        <w:gridCol w:w="1685"/>
        <w:gridCol w:w="1343"/>
        <w:gridCol w:w="1340"/>
        <w:gridCol w:w="1347"/>
        <w:gridCol w:w="1343"/>
        <w:gridCol w:w="1340"/>
        <w:gridCol w:w="1347"/>
      </w:tblGrid>
      <w:tr w:rsidR="008A533A" w:rsidRPr="008A533A" w14:paraId="7E5CA8EE" w14:textId="77777777" w:rsidTr="5F0E9E36">
        <w:tc>
          <w:tcPr>
            <w:tcW w:w="1368" w:type="dxa"/>
            <w:tcBorders>
              <w:top w:val="nil"/>
              <w:left w:val="nil"/>
            </w:tcBorders>
          </w:tcPr>
          <w:p w14:paraId="1BAD79E7" w14:textId="77777777" w:rsidR="008A533A" w:rsidRPr="008A533A" w:rsidRDefault="008A533A" w:rsidP="008A533A">
            <w:pPr>
              <w:rPr>
                <w:lang w:val="en-GB"/>
              </w:rPr>
            </w:pPr>
          </w:p>
        </w:tc>
        <w:tc>
          <w:tcPr>
            <w:tcW w:w="1368" w:type="dxa"/>
            <w:gridSpan w:val="3"/>
            <w:tcBorders>
              <w:top w:val="nil"/>
              <w:left w:val="nil"/>
              <w:right w:val="nil"/>
            </w:tcBorders>
            <w:hideMark/>
          </w:tcPr>
          <w:p w14:paraId="692A5860" w14:textId="77777777" w:rsidR="008A533A" w:rsidRPr="008A533A" w:rsidRDefault="5F0E9E36" w:rsidP="5F0E9E36">
            <w:pPr>
              <w:rPr>
                <w:lang w:val="en-GB"/>
              </w:rPr>
            </w:pPr>
            <w:r w:rsidRPr="5F0E9E36">
              <w:rPr>
                <w:lang w:val="en-GB"/>
              </w:rPr>
              <w:t>Is this included in the informed consent?</w:t>
            </w:r>
          </w:p>
        </w:tc>
        <w:tc>
          <w:tcPr>
            <w:tcW w:w="1368" w:type="dxa"/>
            <w:gridSpan w:val="3"/>
            <w:tcBorders>
              <w:top w:val="nil"/>
              <w:left w:val="nil"/>
              <w:right w:val="nil"/>
            </w:tcBorders>
            <w:hideMark/>
          </w:tcPr>
          <w:p w14:paraId="188D4354" w14:textId="77777777" w:rsidR="008A533A" w:rsidRPr="008A533A" w:rsidRDefault="5F0E9E36" w:rsidP="5F0E9E36">
            <w:pPr>
              <w:rPr>
                <w:lang w:val="en-GB"/>
              </w:rPr>
            </w:pPr>
            <w:r w:rsidRPr="5F0E9E36">
              <w:rPr>
                <w:lang w:val="en-GB"/>
              </w:rPr>
              <w:t>Should this be included in the informed consent?</w:t>
            </w:r>
          </w:p>
        </w:tc>
      </w:tr>
      <w:tr w:rsidR="008A533A" w:rsidRPr="008A533A" w14:paraId="5EE77ABC" w14:textId="77777777" w:rsidTr="5F0E9E36">
        <w:tc>
          <w:tcPr>
            <w:tcW w:w="1368" w:type="dxa"/>
            <w:tcBorders>
              <w:top w:val="nil"/>
              <w:left w:val="nil"/>
              <w:bottom w:val="nil"/>
            </w:tcBorders>
          </w:tcPr>
          <w:p w14:paraId="43C9B43D" w14:textId="77777777" w:rsidR="008A533A" w:rsidRPr="008A533A" w:rsidRDefault="008A533A" w:rsidP="008A533A">
            <w:pPr>
              <w:rPr>
                <w:lang w:val="en-GB"/>
              </w:rPr>
            </w:pPr>
          </w:p>
        </w:tc>
        <w:tc>
          <w:tcPr>
            <w:tcW w:w="1368" w:type="dxa"/>
            <w:hideMark/>
          </w:tcPr>
          <w:p w14:paraId="2C1452B7" w14:textId="77777777" w:rsidR="008A533A" w:rsidRPr="008A533A" w:rsidRDefault="5F0E9E36" w:rsidP="5F0E9E36">
            <w:pPr>
              <w:rPr>
                <w:lang w:val="en-GB"/>
              </w:rPr>
            </w:pPr>
            <w:r w:rsidRPr="5F0E9E36">
              <w:rPr>
                <w:lang w:val="en-GB"/>
              </w:rPr>
              <w:t>Yes (1)</w:t>
            </w:r>
          </w:p>
        </w:tc>
        <w:tc>
          <w:tcPr>
            <w:tcW w:w="1368" w:type="dxa"/>
            <w:hideMark/>
          </w:tcPr>
          <w:p w14:paraId="22B6060E" w14:textId="77777777" w:rsidR="008A533A" w:rsidRPr="008A533A" w:rsidRDefault="5F0E9E36" w:rsidP="5F0E9E36">
            <w:pPr>
              <w:rPr>
                <w:lang w:val="en-GB"/>
              </w:rPr>
            </w:pPr>
            <w:r w:rsidRPr="5F0E9E36">
              <w:rPr>
                <w:lang w:val="en-GB"/>
              </w:rPr>
              <w:t>No (2)</w:t>
            </w:r>
          </w:p>
        </w:tc>
        <w:tc>
          <w:tcPr>
            <w:tcW w:w="1368" w:type="dxa"/>
            <w:hideMark/>
          </w:tcPr>
          <w:p w14:paraId="3C131D2E" w14:textId="77777777" w:rsidR="008A533A" w:rsidRPr="008A533A" w:rsidRDefault="5F0E9E36" w:rsidP="5F0E9E36">
            <w:pPr>
              <w:rPr>
                <w:lang w:val="en-GB"/>
              </w:rPr>
            </w:pPr>
            <w:r w:rsidRPr="5F0E9E36">
              <w:rPr>
                <w:lang w:val="en-GB"/>
              </w:rPr>
              <w:t>Don't know (3)</w:t>
            </w:r>
          </w:p>
        </w:tc>
        <w:tc>
          <w:tcPr>
            <w:tcW w:w="1368" w:type="dxa"/>
            <w:hideMark/>
          </w:tcPr>
          <w:p w14:paraId="44533C3C" w14:textId="77777777" w:rsidR="008A533A" w:rsidRPr="008A533A" w:rsidRDefault="5F0E9E36" w:rsidP="5F0E9E36">
            <w:pPr>
              <w:rPr>
                <w:lang w:val="en-GB"/>
              </w:rPr>
            </w:pPr>
            <w:r w:rsidRPr="5F0E9E36">
              <w:rPr>
                <w:lang w:val="en-GB"/>
              </w:rPr>
              <w:t>Yes (1)</w:t>
            </w:r>
          </w:p>
        </w:tc>
        <w:tc>
          <w:tcPr>
            <w:tcW w:w="1368" w:type="dxa"/>
            <w:hideMark/>
          </w:tcPr>
          <w:p w14:paraId="483AB16C" w14:textId="77777777" w:rsidR="008A533A" w:rsidRPr="008A533A" w:rsidRDefault="5F0E9E36" w:rsidP="5F0E9E36">
            <w:pPr>
              <w:rPr>
                <w:lang w:val="en-GB"/>
              </w:rPr>
            </w:pPr>
            <w:r w:rsidRPr="5F0E9E36">
              <w:rPr>
                <w:lang w:val="en-GB"/>
              </w:rPr>
              <w:t>No (2)</w:t>
            </w:r>
          </w:p>
        </w:tc>
        <w:tc>
          <w:tcPr>
            <w:tcW w:w="1368" w:type="dxa"/>
            <w:hideMark/>
          </w:tcPr>
          <w:p w14:paraId="0EB55E18" w14:textId="77777777" w:rsidR="008A533A" w:rsidRPr="008A533A" w:rsidRDefault="5F0E9E36" w:rsidP="5F0E9E36">
            <w:pPr>
              <w:rPr>
                <w:lang w:val="en-GB"/>
              </w:rPr>
            </w:pPr>
            <w:r w:rsidRPr="5F0E9E36">
              <w:rPr>
                <w:lang w:val="en-GB"/>
              </w:rPr>
              <w:t>Don't know (3)</w:t>
            </w:r>
          </w:p>
        </w:tc>
      </w:tr>
      <w:tr w:rsidR="008A533A" w:rsidRPr="008A533A" w14:paraId="45029D08" w14:textId="77777777" w:rsidTr="5F0E9E36">
        <w:tc>
          <w:tcPr>
            <w:tcW w:w="1368" w:type="dxa"/>
            <w:tcBorders>
              <w:top w:val="nil"/>
              <w:left w:val="nil"/>
              <w:bottom w:val="nil"/>
            </w:tcBorders>
            <w:hideMark/>
          </w:tcPr>
          <w:p w14:paraId="715C6B17" w14:textId="77777777" w:rsidR="008A533A" w:rsidRPr="008A533A" w:rsidRDefault="5F0E9E36" w:rsidP="5F0E9E36">
            <w:pPr>
              <w:rPr>
                <w:lang w:val="en-GB"/>
              </w:rPr>
            </w:pPr>
            <w:r w:rsidRPr="5F0E9E36">
              <w:rPr>
                <w:lang w:val="en-GB"/>
              </w:rPr>
              <w:t xml:space="preserve">General information about the organisation responsible for the IC procedure (1) </w:t>
            </w:r>
          </w:p>
        </w:tc>
        <w:tc>
          <w:tcPr>
            <w:tcW w:w="1368" w:type="dxa"/>
          </w:tcPr>
          <w:p w14:paraId="018547AC" w14:textId="77777777" w:rsidR="008A533A" w:rsidRPr="008A533A" w:rsidRDefault="008A533A" w:rsidP="00FB2861">
            <w:pPr>
              <w:numPr>
                <w:ilvl w:val="0"/>
                <w:numId w:val="29"/>
              </w:numPr>
              <w:rPr>
                <w:lang w:val="en-GB"/>
              </w:rPr>
            </w:pPr>
          </w:p>
        </w:tc>
        <w:tc>
          <w:tcPr>
            <w:tcW w:w="1368" w:type="dxa"/>
          </w:tcPr>
          <w:p w14:paraId="711B3DC4" w14:textId="77777777" w:rsidR="008A533A" w:rsidRPr="008A533A" w:rsidRDefault="008A533A" w:rsidP="00FB2861">
            <w:pPr>
              <w:numPr>
                <w:ilvl w:val="0"/>
                <w:numId w:val="29"/>
              </w:numPr>
              <w:rPr>
                <w:lang w:val="en-GB"/>
              </w:rPr>
            </w:pPr>
          </w:p>
        </w:tc>
        <w:tc>
          <w:tcPr>
            <w:tcW w:w="1368" w:type="dxa"/>
          </w:tcPr>
          <w:p w14:paraId="3D1D6F75" w14:textId="77777777" w:rsidR="008A533A" w:rsidRPr="008A533A" w:rsidRDefault="008A533A" w:rsidP="00FB2861">
            <w:pPr>
              <w:numPr>
                <w:ilvl w:val="0"/>
                <w:numId w:val="29"/>
              </w:numPr>
              <w:rPr>
                <w:lang w:val="en-GB"/>
              </w:rPr>
            </w:pPr>
          </w:p>
        </w:tc>
        <w:tc>
          <w:tcPr>
            <w:tcW w:w="1368" w:type="dxa"/>
          </w:tcPr>
          <w:p w14:paraId="2D49A60F" w14:textId="77777777" w:rsidR="008A533A" w:rsidRPr="008A533A" w:rsidRDefault="008A533A" w:rsidP="00FB2861">
            <w:pPr>
              <w:numPr>
                <w:ilvl w:val="0"/>
                <w:numId w:val="29"/>
              </w:numPr>
              <w:rPr>
                <w:lang w:val="en-GB"/>
              </w:rPr>
            </w:pPr>
          </w:p>
        </w:tc>
        <w:tc>
          <w:tcPr>
            <w:tcW w:w="1368" w:type="dxa"/>
          </w:tcPr>
          <w:p w14:paraId="7D745D05" w14:textId="77777777" w:rsidR="008A533A" w:rsidRPr="008A533A" w:rsidRDefault="008A533A" w:rsidP="00FB2861">
            <w:pPr>
              <w:numPr>
                <w:ilvl w:val="0"/>
                <w:numId w:val="29"/>
              </w:numPr>
              <w:rPr>
                <w:lang w:val="en-GB"/>
              </w:rPr>
            </w:pPr>
          </w:p>
        </w:tc>
        <w:tc>
          <w:tcPr>
            <w:tcW w:w="1368" w:type="dxa"/>
          </w:tcPr>
          <w:p w14:paraId="74218545" w14:textId="77777777" w:rsidR="008A533A" w:rsidRPr="008A533A" w:rsidRDefault="008A533A" w:rsidP="00FB2861">
            <w:pPr>
              <w:numPr>
                <w:ilvl w:val="0"/>
                <w:numId w:val="29"/>
              </w:numPr>
              <w:rPr>
                <w:lang w:val="en-GB"/>
              </w:rPr>
            </w:pPr>
          </w:p>
        </w:tc>
      </w:tr>
      <w:tr w:rsidR="008A533A" w:rsidRPr="008A533A" w14:paraId="724ED711" w14:textId="77777777" w:rsidTr="5F0E9E36">
        <w:tc>
          <w:tcPr>
            <w:tcW w:w="1368" w:type="dxa"/>
            <w:tcBorders>
              <w:top w:val="nil"/>
              <w:left w:val="nil"/>
              <w:bottom w:val="nil"/>
            </w:tcBorders>
            <w:hideMark/>
          </w:tcPr>
          <w:p w14:paraId="104F0437" w14:textId="77777777" w:rsidR="008A533A" w:rsidRPr="008A533A" w:rsidRDefault="5F0E9E36" w:rsidP="5F0E9E36">
            <w:pPr>
              <w:rPr>
                <w:lang w:val="en-GB"/>
              </w:rPr>
            </w:pPr>
            <w:r w:rsidRPr="5F0E9E36">
              <w:rPr>
                <w:lang w:val="en-GB"/>
              </w:rPr>
              <w:t xml:space="preserve">Contact details (2) </w:t>
            </w:r>
          </w:p>
        </w:tc>
        <w:tc>
          <w:tcPr>
            <w:tcW w:w="1368" w:type="dxa"/>
          </w:tcPr>
          <w:p w14:paraId="42617052" w14:textId="77777777" w:rsidR="008A533A" w:rsidRPr="008A533A" w:rsidRDefault="008A533A" w:rsidP="00FB2861">
            <w:pPr>
              <w:numPr>
                <w:ilvl w:val="0"/>
                <w:numId w:val="29"/>
              </w:numPr>
              <w:rPr>
                <w:lang w:val="en-GB"/>
              </w:rPr>
            </w:pPr>
          </w:p>
        </w:tc>
        <w:tc>
          <w:tcPr>
            <w:tcW w:w="1368" w:type="dxa"/>
          </w:tcPr>
          <w:p w14:paraId="2F1ED86D" w14:textId="77777777" w:rsidR="008A533A" w:rsidRPr="008A533A" w:rsidRDefault="008A533A" w:rsidP="00FB2861">
            <w:pPr>
              <w:numPr>
                <w:ilvl w:val="0"/>
                <w:numId w:val="29"/>
              </w:numPr>
              <w:rPr>
                <w:lang w:val="en-GB"/>
              </w:rPr>
            </w:pPr>
          </w:p>
        </w:tc>
        <w:tc>
          <w:tcPr>
            <w:tcW w:w="1368" w:type="dxa"/>
          </w:tcPr>
          <w:p w14:paraId="4D6190E2" w14:textId="77777777" w:rsidR="008A533A" w:rsidRPr="008A533A" w:rsidRDefault="008A533A" w:rsidP="00FB2861">
            <w:pPr>
              <w:numPr>
                <w:ilvl w:val="0"/>
                <w:numId w:val="29"/>
              </w:numPr>
              <w:rPr>
                <w:lang w:val="en-GB"/>
              </w:rPr>
            </w:pPr>
          </w:p>
        </w:tc>
        <w:tc>
          <w:tcPr>
            <w:tcW w:w="1368" w:type="dxa"/>
          </w:tcPr>
          <w:p w14:paraId="33000C4A" w14:textId="77777777" w:rsidR="008A533A" w:rsidRPr="008A533A" w:rsidRDefault="008A533A" w:rsidP="00FB2861">
            <w:pPr>
              <w:numPr>
                <w:ilvl w:val="0"/>
                <w:numId w:val="29"/>
              </w:numPr>
              <w:rPr>
                <w:lang w:val="en-GB"/>
              </w:rPr>
            </w:pPr>
          </w:p>
        </w:tc>
        <w:tc>
          <w:tcPr>
            <w:tcW w:w="1368" w:type="dxa"/>
          </w:tcPr>
          <w:p w14:paraId="23E432B9" w14:textId="77777777" w:rsidR="008A533A" w:rsidRPr="008A533A" w:rsidRDefault="008A533A" w:rsidP="00FB2861">
            <w:pPr>
              <w:numPr>
                <w:ilvl w:val="0"/>
                <w:numId w:val="29"/>
              </w:numPr>
              <w:rPr>
                <w:lang w:val="en-GB"/>
              </w:rPr>
            </w:pPr>
          </w:p>
        </w:tc>
        <w:tc>
          <w:tcPr>
            <w:tcW w:w="1368" w:type="dxa"/>
          </w:tcPr>
          <w:p w14:paraId="047AB3C2" w14:textId="77777777" w:rsidR="008A533A" w:rsidRPr="008A533A" w:rsidRDefault="008A533A" w:rsidP="00FB2861">
            <w:pPr>
              <w:numPr>
                <w:ilvl w:val="0"/>
                <w:numId w:val="29"/>
              </w:numPr>
              <w:rPr>
                <w:lang w:val="en-GB"/>
              </w:rPr>
            </w:pPr>
          </w:p>
        </w:tc>
      </w:tr>
      <w:tr w:rsidR="008A533A" w:rsidRPr="008A533A" w14:paraId="6F6D8FBD" w14:textId="77777777" w:rsidTr="5F0E9E36">
        <w:tc>
          <w:tcPr>
            <w:tcW w:w="1368" w:type="dxa"/>
            <w:tcBorders>
              <w:top w:val="nil"/>
              <w:left w:val="nil"/>
              <w:bottom w:val="nil"/>
            </w:tcBorders>
            <w:hideMark/>
          </w:tcPr>
          <w:p w14:paraId="559D8CDA" w14:textId="77777777" w:rsidR="008A533A" w:rsidRPr="008A533A" w:rsidRDefault="5F0E9E36" w:rsidP="5F0E9E36">
            <w:pPr>
              <w:rPr>
                <w:lang w:val="en-GB"/>
              </w:rPr>
            </w:pPr>
            <w:r w:rsidRPr="5F0E9E36">
              <w:rPr>
                <w:lang w:val="en-GB"/>
              </w:rPr>
              <w:t xml:space="preserve">The purpose and (future) objectives of the associated research (4) </w:t>
            </w:r>
          </w:p>
        </w:tc>
        <w:tc>
          <w:tcPr>
            <w:tcW w:w="1368" w:type="dxa"/>
          </w:tcPr>
          <w:p w14:paraId="183173C5" w14:textId="77777777" w:rsidR="008A533A" w:rsidRPr="008A533A" w:rsidRDefault="008A533A" w:rsidP="00FB2861">
            <w:pPr>
              <w:numPr>
                <w:ilvl w:val="0"/>
                <w:numId w:val="29"/>
              </w:numPr>
              <w:rPr>
                <w:lang w:val="en-GB"/>
              </w:rPr>
            </w:pPr>
          </w:p>
        </w:tc>
        <w:tc>
          <w:tcPr>
            <w:tcW w:w="1368" w:type="dxa"/>
          </w:tcPr>
          <w:p w14:paraId="3C33079C" w14:textId="77777777" w:rsidR="008A533A" w:rsidRPr="008A533A" w:rsidRDefault="008A533A" w:rsidP="00FB2861">
            <w:pPr>
              <w:numPr>
                <w:ilvl w:val="0"/>
                <w:numId w:val="29"/>
              </w:numPr>
              <w:rPr>
                <w:lang w:val="en-GB"/>
              </w:rPr>
            </w:pPr>
          </w:p>
        </w:tc>
        <w:tc>
          <w:tcPr>
            <w:tcW w:w="1368" w:type="dxa"/>
          </w:tcPr>
          <w:p w14:paraId="0CB7CA9C" w14:textId="77777777" w:rsidR="008A533A" w:rsidRPr="008A533A" w:rsidRDefault="008A533A" w:rsidP="00FB2861">
            <w:pPr>
              <w:numPr>
                <w:ilvl w:val="0"/>
                <w:numId w:val="29"/>
              </w:numPr>
              <w:rPr>
                <w:lang w:val="en-GB"/>
              </w:rPr>
            </w:pPr>
          </w:p>
        </w:tc>
        <w:tc>
          <w:tcPr>
            <w:tcW w:w="1368" w:type="dxa"/>
          </w:tcPr>
          <w:p w14:paraId="01E47B79" w14:textId="77777777" w:rsidR="008A533A" w:rsidRPr="008A533A" w:rsidRDefault="008A533A" w:rsidP="00FB2861">
            <w:pPr>
              <w:numPr>
                <w:ilvl w:val="0"/>
                <w:numId w:val="29"/>
              </w:numPr>
              <w:rPr>
                <w:lang w:val="en-GB"/>
              </w:rPr>
            </w:pPr>
          </w:p>
        </w:tc>
        <w:tc>
          <w:tcPr>
            <w:tcW w:w="1368" w:type="dxa"/>
          </w:tcPr>
          <w:p w14:paraId="3561784C" w14:textId="77777777" w:rsidR="008A533A" w:rsidRPr="008A533A" w:rsidRDefault="008A533A" w:rsidP="00FB2861">
            <w:pPr>
              <w:numPr>
                <w:ilvl w:val="0"/>
                <w:numId w:val="29"/>
              </w:numPr>
              <w:rPr>
                <w:lang w:val="en-GB"/>
              </w:rPr>
            </w:pPr>
          </w:p>
        </w:tc>
        <w:tc>
          <w:tcPr>
            <w:tcW w:w="1368" w:type="dxa"/>
          </w:tcPr>
          <w:p w14:paraId="7750BCF2" w14:textId="77777777" w:rsidR="008A533A" w:rsidRPr="008A533A" w:rsidRDefault="008A533A" w:rsidP="00FB2861">
            <w:pPr>
              <w:numPr>
                <w:ilvl w:val="0"/>
                <w:numId w:val="29"/>
              </w:numPr>
              <w:rPr>
                <w:lang w:val="en-GB"/>
              </w:rPr>
            </w:pPr>
          </w:p>
        </w:tc>
      </w:tr>
      <w:tr w:rsidR="008A533A" w:rsidRPr="008A533A" w14:paraId="475D544E" w14:textId="77777777" w:rsidTr="5F0E9E36">
        <w:tc>
          <w:tcPr>
            <w:tcW w:w="1368" w:type="dxa"/>
            <w:tcBorders>
              <w:top w:val="nil"/>
              <w:left w:val="nil"/>
              <w:bottom w:val="nil"/>
            </w:tcBorders>
            <w:hideMark/>
          </w:tcPr>
          <w:p w14:paraId="5930415E" w14:textId="77777777" w:rsidR="008A533A" w:rsidRPr="008A533A" w:rsidRDefault="5F0E9E36" w:rsidP="5F0E9E36">
            <w:pPr>
              <w:rPr>
                <w:lang w:val="en-GB"/>
              </w:rPr>
            </w:pPr>
            <w:r w:rsidRPr="5F0E9E36">
              <w:rPr>
                <w:lang w:val="en-GB"/>
              </w:rPr>
              <w:t xml:space="preserve">Access to further details about the research conducted (5) </w:t>
            </w:r>
          </w:p>
        </w:tc>
        <w:tc>
          <w:tcPr>
            <w:tcW w:w="1368" w:type="dxa"/>
          </w:tcPr>
          <w:p w14:paraId="2B4888CB" w14:textId="77777777" w:rsidR="008A533A" w:rsidRPr="008A533A" w:rsidRDefault="008A533A" w:rsidP="00FB2861">
            <w:pPr>
              <w:numPr>
                <w:ilvl w:val="0"/>
                <w:numId w:val="29"/>
              </w:numPr>
              <w:rPr>
                <w:lang w:val="en-GB"/>
              </w:rPr>
            </w:pPr>
          </w:p>
        </w:tc>
        <w:tc>
          <w:tcPr>
            <w:tcW w:w="1368" w:type="dxa"/>
          </w:tcPr>
          <w:p w14:paraId="18B49ED4" w14:textId="77777777" w:rsidR="008A533A" w:rsidRPr="008A533A" w:rsidRDefault="008A533A" w:rsidP="00FB2861">
            <w:pPr>
              <w:numPr>
                <w:ilvl w:val="0"/>
                <w:numId w:val="29"/>
              </w:numPr>
              <w:rPr>
                <w:lang w:val="en-GB"/>
              </w:rPr>
            </w:pPr>
          </w:p>
        </w:tc>
        <w:tc>
          <w:tcPr>
            <w:tcW w:w="1368" w:type="dxa"/>
          </w:tcPr>
          <w:p w14:paraId="643DDEA4" w14:textId="77777777" w:rsidR="008A533A" w:rsidRPr="008A533A" w:rsidRDefault="008A533A" w:rsidP="00FB2861">
            <w:pPr>
              <w:numPr>
                <w:ilvl w:val="0"/>
                <w:numId w:val="29"/>
              </w:numPr>
              <w:rPr>
                <w:lang w:val="en-GB"/>
              </w:rPr>
            </w:pPr>
          </w:p>
        </w:tc>
        <w:tc>
          <w:tcPr>
            <w:tcW w:w="1368" w:type="dxa"/>
          </w:tcPr>
          <w:p w14:paraId="34931930" w14:textId="77777777" w:rsidR="008A533A" w:rsidRPr="008A533A" w:rsidRDefault="008A533A" w:rsidP="00FB2861">
            <w:pPr>
              <w:numPr>
                <w:ilvl w:val="0"/>
                <w:numId w:val="29"/>
              </w:numPr>
              <w:rPr>
                <w:lang w:val="en-GB"/>
              </w:rPr>
            </w:pPr>
          </w:p>
        </w:tc>
        <w:tc>
          <w:tcPr>
            <w:tcW w:w="1368" w:type="dxa"/>
          </w:tcPr>
          <w:p w14:paraId="0A3A1797" w14:textId="77777777" w:rsidR="008A533A" w:rsidRPr="008A533A" w:rsidRDefault="008A533A" w:rsidP="00FB2861">
            <w:pPr>
              <w:numPr>
                <w:ilvl w:val="0"/>
                <w:numId w:val="29"/>
              </w:numPr>
              <w:rPr>
                <w:lang w:val="en-GB"/>
              </w:rPr>
            </w:pPr>
          </w:p>
        </w:tc>
        <w:tc>
          <w:tcPr>
            <w:tcW w:w="1368" w:type="dxa"/>
          </w:tcPr>
          <w:p w14:paraId="71A7A477" w14:textId="77777777" w:rsidR="008A533A" w:rsidRPr="008A533A" w:rsidRDefault="008A533A" w:rsidP="00FB2861">
            <w:pPr>
              <w:numPr>
                <w:ilvl w:val="0"/>
                <w:numId w:val="29"/>
              </w:numPr>
              <w:rPr>
                <w:lang w:val="en-GB"/>
              </w:rPr>
            </w:pPr>
          </w:p>
        </w:tc>
      </w:tr>
      <w:tr w:rsidR="008A533A" w:rsidRPr="008A533A" w14:paraId="1C57AF10" w14:textId="77777777" w:rsidTr="5F0E9E36">
        <w:tc>
          <w:tcPr>
            <w:tcW w:w="1368" w:type="dxa"/>
            <w:tcBorders>
              <w:top w:val="nil"/>
              <w:left w:val="nil"/>
              <w:bottom w:val="nil"/>
            </w:tcBorders>
            <w:hideMark/>
          </w:tcPr>
          <w:p w14:paraId="6277FD8A" w14:textId="77777777" w:rsidR="008A533A" w:rsidRPr="008A533A" w:rsidRDefault="5F0E9E36" w:rsidP="5F0E9E36">
            <w:pPr>
              <w:rPr>
                <w:lang w:val="en-GB"/>
              </w:rPr>
            </w:pPr>
            <w:r w:rsidRPr="5F0E9E36">
              <w:rPr>
                <w:lang w:val="en-GB"/>
              </w:rPr>
              <w:t xml:space="preserve">Possibility of re-contact by researchers for additional data (7) </w:t>
            </w:r>
          </w:p>
        </w:tc>
        <w:tc>
          <w:tcPr>
            <w:tcW w:w="1368" w:type="dxa"/>
          </w:tcPr>
          <w:p w14:paraId="304682BB" w14:textId="77777777" w:rsidR="008A533A" w:rsidRPr="008A533A" w:rsidRDefault="008A533A" w:rsidP="00FB2861">
            <w:pPr>
              <w:numPr>
                <w:ilvl w:val="0"/>
                <w:numId w:val="29"/>
              </w:numPr>
              <w:rPr>
                <w:lang w:val="en-GB"/>
              </w:rPr>
            </w:pPr>
          </w:p>
        </w:tc>
        <w:tc>
          <w:tcPr>
            <w:tcW w:w="1368" w:type="dxa"/>
          </w:tcPr>
          <w:p w14:paraId="1C12137B" w14:textId="77777777" w:rsidR="008A533A" w:rsidRPr="008A533A" w:rsidRDefault="008A533A" w:rsidP="00FB2861">
            <w:pPr>
              <w:numPr>
                <w:ilvl w:val="0"/>
                <w:numId w:val="29"/>
              </w:numPr>
              <w:rPr>
                <w:lang w:val="en-GB"/>
              </w:rPr>
            </w:pPr>
          </w:p>
        </w:tc>
        <w:tc>
          <w:tcPr>
            <w:tcW w:w="1368" w:type="dxa"/>
          </w:tcPr>
          <w:p w14:paraId="7C821D76" w14:textId="77777777" w:rsidR="008A533A" w:rsidRPr="008A533A" w:rsidRDefault="008A533A" w:rsidP="00FB2861">
            <w:pPr>
              <w:numPr>
                <w:ilvl w:val="0"/>
                <w:numId w:val="29"/>
              </w:numPr>
              <w:rPr>
                <w:lang w:val="en-GB"/>
              </w:rPr>
            </w:pPr>
          </w:p>
        </w:tc>
        <w:tc>
          <w:tcPr>
            <w:tcW w:w="1368" w:type="dxa"/>
          </w:tcPr>
          <w:p w14:paraId="26B13885" w14:textId="77777777" w:rsidR="008A533A" w:rsidRPr="008A533A" w:rsidRDefault="008A533A" w:rsidP="00FB2861">
            <w:pPr>
              <w:numPr>
                <w:ilvl w:val="0"/>
                <w:numId w:val="29"/>
              </w:numPr>
              <w:rPr>
                <w:lang w:val="en-GB"/>
              </w:rPr>
            </w:pPr>
          </w:p>
        </w:tc>
        <w:tc>
          <w:tcPr>
            <w:tcW w:w="1368" w:type="dxa"/>
          </w:tcPr>
          <w:p w14:paraId="77D21B82" w14:textId="77777777" w:rsidR="008A533A" w:rsidRPr="008A533A" w:rsidRDefault="008A533A" w:rsidP="00FB2861">
            <w:pPr>
              <w:numPr>
                <w:ilvl w:val="0"/>
                <w:numId w:val="29"/>
              </w:numPr>
              <w:rPr>
                <w:lang w:val="en-GB"/>
              </w:rPr>
            </w:pPr>
          </w:p>
        </w:tc>
        <w:tc>
          <w:tcPr>
            <w:tcW w:w="1368" w:type="dxa"/>
          </w:tcPr>
          <w:p w14:paraId="52763838" w14:textId="77777777" w:rsidR="008A533A" w:rsidRPr="008A533A" w:rsidRDefault="008A533A" w:rsidP="00FB2861">
            <w:pPr>
              <w:numPr>
                <w:ilvl w:val="0"/>
                <w:numId w:val="29"/>
              </w:numPr>
              <w:rPr>
                <w:lang w:val="en-GB"/>
              </w:rPr>
            </w:pPr>
          </w:p>
        </w:tc>
      </w:tr>
      <w:tr w:rsidR="008A533A" w:rsidRPr="008A533A" w14:paraId="700F27C4" w14:textId="77777777" w:rsidTr="5F0E9E36">
        <w:tc>
          <w:tcPr>
            <w:tcW w:w="1368" w:type="dxa"/>
            <w:tcBorders>
              <w:top w:val="nil"/>
              <w:left w:val="nil"/>
              <w:bottom w:val="nil"/>
            </w:tcBorders>
            <w:hideMark/>
          </w:tcPr>
          <w:p w14:paraId="6AE3AFCF" w14:textId="77777777" w:rsidR="008A533A" w:rsidRPr="008A533A" w:rsidRDefault="5F0E9E36" w:rsidP="5F0E9E36">
            <w:pPr>
              <w:rPr>
                <w:lang w:val="en-GB"/>
              </w:rPr>
            </w:pPr>
            <w:r w:rsidRPr="5F0E9E36">
              <w:rPr>
                <w:lang w:val="en-GB"/>
              </w:rPr>
              <w:t xml:space="preserve">Possibility of returning individual research results (8) </w:t>
            </w:r>
          </w:p>
        </w:tc>
        <w:tc>
          <w:tcPr>
            <w:tcW w:w="1368" w:type="dxa"/>
          </w:tcPr>
          <w:p w14:paraId="3BDC7E7A" w14:textId="77777777" w:rsidR="008A533A" w:rsidRPr="008A533A" w:rsidRDefault="008A533A" w:rsidP="00FB2861">
            <w:pPr>
              <w:numPr>
                <w:ilvl w:val="0"/>
                <w:numId w:val="29"/>
              </w:numPr>
              <w:rPr>
                <w:lang w:val="en-GB"/>
              </w:rPr>
            </w:pPr>
          </w:p>
        </w:tc>
        <w:tc>
          <w:tcPr>
            <w:tcW w:w="1368" w:type="dxa"/>
          </w:tcPr>
          <w:p w14:paraId="14ECE5EA" w14:textId="77777777" w:rsidR="008A533A" w:rsidRPr="008A533A" w:rsidRDefault="008A533A" w:rsidP="00FB2861">
            <w:pPr>
              <w:numPr>
                <w:ilvl w:val="0"/>
                <w:numId w:val="29"/>
              </w:numPr>
              <w:rPr>
                <w:lang w:val="en-GB"/>
              </w:rPr>
            </w:pPr>
          </w:p>
        </w:tc>
        <w:tc>
          <w:tcPr>
            <w:tcW w:w="1368" w:type="dxa"/>
          </w:tcPr>
          <w:p w14:paraId="5F3D0272" w14:textId="77777777" w:rsidR="008A533A" w:rsidRPr="008A533A" w:rsidRDefault="008A533A" w:rsidP="00FB2861">
            <w:pPr>
              <w:numPr>
                <w:ilvl w:val="0"/>
                <w:numId w:val="29"/>
              </w:numPr>
              <w:rPr>
                <w:lang w:val="en-GB"/>
              </w:rPr>
            </w:pPr>
          </w:p>
        </w:tc>
        <w:tc>
          <w:tcPr>
            <w:tcW w:w="1368" w:type="dxa"/>
          </w:tcPr>
          <w:p w14:paraId="4293B158" w14:textId="77777777" w:rsidR="008A533A" w:rsidRPr="008A533A" w:rsidRDefault="008A533A" w:rsidP="00FB2861">
            <w:pPr>
              <w:numPr>
                <w:ilvl w:val="0"/>
                <w:numId w:val="29"/>
              </w:numPr>
              <w:rPr>
                <w:lang w:val="en-GB"/>
              </w:rPr>
            </w:pPr>
          </w:p>
        </w:tc>
        <w:tc>
          <w:tcPr>
            <w:tcW w:w="1368" w:type="dxa"/>
          </w:tcPr>
          <w:p w14:paraId="37076652" w14:textId="77777777" w:rsidR="008A533A" w:rsidRPr="008A533A" w:rsidRDefault="008A533A" w:rsidP="00FB2861">
            <w:pPr>
              <w:numPr>
                <w:ilvl w:val="0"/>
                <w:numId w:val="29"/>
              </w:numPr>
              <w:rPr>
                <w:lang w:val="en-GB"/>
              </w:rPr>
            </w:pPr>
          </w:p>
        </w:tc>
        <w:tc>
          <w:tcPr>
            <w:tcW w:w="1368" w:type="dxa"/>
          </w:tcPr>
          <w:p w14:paraId="31ED1A1A" w14:textId="77777777" w:rsidR="008A533A" w:rsidRPr="008A533A" w:rsidRDefault="008A533A" w:rsidP="00FB2861">
            <w:pPr>
              <w:numPr>
                <w:ilvl w:val="0"/>
                <w:numId w:val="29"/>
              </w:numPr>
              <w:rPr>
                <w:lang w:val="en-GB"/>
              </w:rPr>
            </w:pPr>
          </w:p>
        </w:tc>
      </w:tr>
      <w:tr w:rsidR="008A533A" w:rsidRPr="008A533A" w14:paraId="178E1B2B" w14:textId="77777777" w:rsidTr="5F0E9E36">
        <w:tc>
          <w:tcPr>
            <w:tcW w:w="1368" w:type="dxa"/>
            <w:tcBorders>
              <w:top w:val="nil"/>
              <w:left w:val="nil"/>
              <w:bottom w:val="nil"/>
            </w:tcBorders>
            <w:hideMark/>
          </w:tcPr>
          <w:p w14:paraId="10757F9E" w14:textId="77777777" w:rsidR="008A533A" w:rsidRPr="008A533A" w:rsidRDefault="5F0E9E36" w:rsidP="5F0E9E36">
            <w:pPr>
              <w:rPr>
                <w:lang w:val="en-GB"/>
              </w:rPr>
            </w:pPr>
            <w:r w:rsidRPr="5F0E9E36">
              <w:rPr>
                <w:lang w:val="en-GB"/>
              </w:rPr>
              <w:t xml:space="preserve">Linkage of data with data from other sources (eg registries, national statistics, electronic health records, research biobanks, non-health care related data etc) (10) </w:t>
            </w:r>
          </w:p>
        </w:tc>
        <w:tc>
          <w:tcPr>
            <w:tcW w:w="1368" w:type="dxa"/>
          </w:tcPr>
          <w:p w14:paraId="06AD9C28" w14:textId="77777777" w:rsidR="008A533A" w:rsidRPr="008A533A" w:rsidRDefault="008A533A" w:rsidP="00FB2861">
            <w:pPr>
              <w:numPr>
                <w:ilvl w:val="0"/>
                <w:numId w:val="29"/>
              </w:numPr>
              <w:rPr>
                <w:lang w:val="en-GB"/>
              </w:rPr>
            </w:pPr>
          </w:p>
        </w:tc>
        <w:tc>
          <w:tcPr>
            <w:tcW w:w="1368" w:type="dxa"/>
          </w:tcPr>
          <w:p w14:paraId="4D4C5025" w14:textId="77777777" w:rsidR="008A533A" w:rsidRPr="008A533A" w:rsidRDefault="008A533A" w:rsidP="00FB2861">
            <w:pPr>
              <w:numPr>
                <w:ilvl w:val="0"/>
                <w:numId w:val="29"/>
              </w:numPr>
              <w:rPr>
                <w:lang w:val="en-GB"/>
              </w:rPr>
            </w:pPr>
          </w:p>
        </w:tc>
        <w:tc>
          <w:tcPr>
            <w:tcW w:w="1368" w:type="dxa"/>
          </w:tcPr>
          <w:p w14:paraId="03AB7C54" w14:textId="77777777" w:rsidR="008A533A" w:rsidRPr="008A533A" w:rsidRDefault="008A533A" w:rsidP="00FB2861">
            <w:pPr>
              <w:numPr>
                <w:ilvl w:val="0"/>
                <w:numId w:val="29"/>
              </w:numPr>
              <w:rPr>
                <w:lang w:val="en-GB"/>
              </w:rPr>
            </w:pPr>
          </w:p>
        </w:tc>
        <w:tc>
          <w:tcPr>
            <w:tcW w:w="1368" w:type="dxa"/>
          </w:tcPr>
          <w:p w14:paraId="64CD50AB" w14:textId="77777777" w:rsidR="008A533A" w:rsidRPr="008A533A" w:rsidRDefault="008A533A" w:rsidP="00FB2861">
            <w:pPr>
              <w:numPr>
                <w:ilvl w:val="0"/>
                <w:numId w:val="29"/>
              </w:numPr>
              <w:rPr>
                <w:lang w:val="en-GB"/>
              </w:rPr>
            </w:pPr>
          </w:p>
        </w:tc>
        <w:tc>
          <w:tcPr>
            <w:tcW w:w="1368" w:type="dxa"/>
          </w:tcPr>
          <w:p w14:paraId="339CAC21" w14:textId="77777777" w:rsidR="008A533A" w:rsidRPr="008A533A" w:rsidRDefault="008A533A" w:rsidP="00FB2861">
            <w:pPr>
              <w:numPr>
                <w:ilvl w:val="0"/>
                <w:numId w:val="29"/>
              </w:numPr>
              <w:rPr>
                <w:lang w:val="en-GB"/>
              </w:rPr>
            </w:pPr>
          </w:p>
        </w:tc>
        <w:tc>
          <w:tcPr>
            <w:tcW w:w="1368" w:type="dxa"/>
          </w:tcPr>
          <w:p w14:paraId="1C843912" w14:textId="77777777" w:rsidR="008A533A" w:rsidRPr="008A533A" w:rsidRDefault="008A533A" w:rsidP="00FB2861">
            <w:pPr>
              <w:numPr>
                <w:ilvl w:val="0"/>
                <w:numId w:val="29"/>
              </w:numPr>
              <w:rPr>
                <w:lang w:val="en-GB"/>
              </w:rPr>
            </w:pPr>
          </w:p>
        </w:tc>
      </w:tr>
      <w:tr w:rsidR="008A533A" w:rsidRPr="008A533A" w14:paraId="3655CD68" w14:textId="77777777" w:rsidTr="5F0E9E36">
        <w:tc>
          <w:tcPr>
            <w:tcW w:w="1368" w:type="dxa"/>
            <w:tcBorders>
              <w:top w:val="nil"/>
              <w:left w:val="nil"/>
              <w:bottom w:val="nil"/>
            </w:tcBorders>
            <w:hideMark/>
          </w:tcPr>
          <w:p w14:paraId="41B4F9DE" w14:textId="77777777" w:rsidR="008A533A" w:rsidRPr="008A533A" w:rsidRDefault="5F0E9E36" w:rsidP="5F0E9E36">
            <w:pPr>
              <w:rPr>
                <w:lang w:val="en-GB"/>
              </w:rPr>
            </w:pPr>
            <w:r w:rsidRPr="5F0E9E36">
              <w:rPr>
                <w:lang w:val="en-GB"/>
              </w:rPr>
              <w:t xml:space="preserve">Sharing data with other non-commercial research partners (11) </w:t>
            </w:r>
          </w:p>
        </w:tc>
        <w:tc>
          <w:tcPr>
            <w:tcW w:w="1368" w:type="dxa"/>
          </w:tcPr>
          <w:p w14:paraId="56E28ACB" w14:textId="77777777" w:rsidR="008A533A" w:rsidRPr="008A533A" w:rsidRDefault="008A533A" w:rsidP="00FB2861">
            <w:pPr>
              <w:numPr>
                <w:ilvl w:val="0"/>
                <w:numId w:val="29"/>
              </w:numPr>
              <w:rPr>
                <w:lang w:val="en-GB"/>
              </w:rPr>
            </w:pPr>
          </w:p>
        </w:tc>
        <w:tc>
          <w:tcPr>
            <w:tcW w:w="1368" w:type="dxa"/>
          </w:tcPr>
          <w:p w14:paraId="4BF38315" w14:textId="77777777" w:rsidR="008A533A" w:rsidRPr="008A533A" w:rsidRDefault="008A533A" w:rsidP="00FB2861">
            <w:pPr>
              <w:numPr>
                <w:ilvl w:val="0"/>
                <w:numId w:val="29"/>
              </w:numPr>
              <w:rPr>
                <w:lang w:val="en-GB"/>
              </w:rPr>
            </w:pPr>
          </w:p>
        </w:tc>
        <w:tc>
          <w:tcPr>
            <w:tcW w:w="1368" w:type="dxa"/>
          </w:tcPr>
          <w:p w14:paraId="57F8A7B3" w14:textId="77777777" w:rsidR="008A533A" w:rsidRPr="008A533A" w:rsidRDefault="008A533A" w:rsidP="00FB2861">
            <w:pPr>
              <w:numPr>
                <w:ilvl w:val="0"/>
                <w:numId w:val="29"/>
              </w:numPr>
              <w:rPr>
                <w:lang w:val="en-GB"/>
              </w:rPr>
            </w:pPr>
          </w:p>
        </w:tc>
        <w:tc>
          <w:tcPr>
            <w:tcW w:w="1368" w:type="dxa"/>
          </w:tcPr>
          <w:p w14:paraId="79466D84" w14:textId="77777777" w:rsidR="008A533A" w:rsidRPr="008A533A" w:rsidRDefault="008A533A" w:rsidP="00FB2861">
            <w:pPr>
              <w:numPr>
                <w:ilvl w:val="0"/>
                <w:numId w:val="29"/>
              </w:numPr>
              <w:rPr>
                <w:lang w:val="en-GB"/>
              </w:rPr>
            </w:pPr>
          </w:p>
        </w:tc>
        <w:tc>
          <w:tcPr>
            <w:tcW w:w="1368" w:type="dxa"/>
          </w:tcPr>
          <w:p w14:paraId="1DE46BF3" w14:textId="77777777" w:rsidR="008A533A" w:rsidRPr="008A533A" w:rsidRDefault="008A533A" w:rsidP="00FB2861">
            <w:pPr>
              <w:numPr>
                <w:ilvl w:val="0"/>
                <w:numId w:val="29"/>
              </w:numPr>
              <w:rPr>
                <w:lang w:val="en-GB"/>
              </w:rPr>
            </w:pPr>
          </w:p>
        </w:tc>
        <w:tc>
          <w:tcPr>
            <w:tcW w:w="1368" w:type="dxa"/>
          </w:tcPr>
          <w:p w14:paraId="5F0DFAA7" w14:textId="77777777" w:rsidR="008A533A" w:rsidRPr="008A533A" w:rsidRDefault="008A533A" w:rsidP="00FB2861">
            <w:pPr>
              <w:numPr>
                <w:ilvl w:val="0"/>
                <w:numId w:val="29"/>
              </w:numPr>
              <w:rPr>
                <w:lang w:val="en-GB"/>
              </w:rPr>
            </w:pPr>
          </w:p>
        </w:tc>
      </w:tr>
      <w:tr w:rsidR="008A533A" w:rsidRPr="008A533A" w14:paraId="6005F99A" w14:textId="77777777" w:rsidTr="5F0E9E36">
        <w:tc>
          <w:tcPr>
            <w:tcW w:w="1368" w:type="dxa"/>
            <w:tcBorders>
              <w:top w:val="nil"/>
              <w:left w:val="nil"/>
              <w:bottom w:val="nil"/>
            </w:tcBorders>
            <w:hideMark/>
          </w:tcPr>
          <w:p w14:paraId="14B5E879" w14:textId="77777777" w:rsidR="008A533A" w:rsidRPr="008A533A" w:rsidRDefault="5F0E9E36" w:rsidP="5F0E9E36">
            <w:pPr>
              <w:rPr>
                <w:lang w:val="en-GB"/>
              </w:rPr>
            </w:pPr>
            <w:r w:rsidRPr="5F0E9E36">
              <w:rPr>
                <w:lang w:val="en-GB"/>
              </w:rPr>
              <w:t xml:space="preserve">Sharing data with commercial and/or health industry partners (12) </w:t>
            </w:r>
          </w:p>
        </w:tc>
        <w:tc>
          <w:tcPr>
            <w:tcW w:w="1368" w:type="dxa"/>
          </w:tcPr>
          <w:p w14:paraId="21A42DB2" w14:textId="77777777" w:rsidR="008A533A" w:rsidRPr="008A533A" w:rsidRDefault="008A533A" w:rsidP="00FB2861">
            <w:pPr>
              <w:numPr>
                <w:ilvl w:val="0"/>
                <w:numId w:val="29"/>
              </w:numPr>
              <w:rPr>
                <w:lang w:val="en-GB"/>
              </w:rPr>
            </w:pPr>
          </w:p>
        </w:tc>
        <w:tc>
          <w:tcPr>
            <w:tcW w:w="1368" w:type="dxa"/>
          </w:tcPr>
          <w:p w14:paraId="3279C0EF" w14:textId="77777777" w:rsidR="008A533A" w:rsidRPr="008A533A" w:rsidRDefault="008A533A" w:rsidP="00FB2861">
            <w:pPr>
              <w:numPr>
                <w:ilvl w:val="0"/>
                <w:numId w:val="29"/>
              </w:numPr>
              <w:rPr>
                <w:lang w:val="en-GB"/>
              </w:rPr>
            </w:pPr>
          </w:p>
        </w:tc>
        <w:tc>
          <w:tcPr>
            <w:tcW w:w="1368" w:type="dxa"/>
          </w:tcPr>
          <w:p w14:paraId="03EB5E4E" w14:textId="77777777" w:rsidR="008A533A" w:rsidRPr="008A533A" w:rsidRDefault="008A533A" w:rsidP="00FB2861">
            <w:pPr>
              <w:numPr>
                <w:ilvl w:val="0"/>
                <w:numId w:val="29"/>
              </w:numPr>
              <w:rPr>
                <w:lang w:val="en-GB"/>
              </w:rPr>
            </w:pPr>
          </w:p>
        </w:tc>
        <w:tc>
          <w:tcPr>
            <w:tcW w:w="1368" w:type="dxa"/>
          </w:tcPr>
          <w:p w14:paraId="778D82C4" w14:textId="77777777" w:rsidR="008A533A" w:rsidRPr="008A533A" w:rsidRDefault="008A533A" w:rsidP="00FB2861">
            <w:pPr>
              <w:numPr>
                <w:ilvl w:val="0"/>
                <w:numId w:val="29"/>
              </w:numPr>
              <w:rPr>
                <w:lang w:val="en-GB"/>
              </w:rPr>
            </w:pPr>
          </w:p>
        </w:tc>
        <w:tc>
          <w:tcPr>
            <w:tcW w:w="1368" w:type="dxa"/>
          </w:tcPr>
          <w:p w14:paraId="0ADE8E65" w14:textId="77777777" w:rsidR="008A533A" w:rsidRPr="008A533A" w:rsidRDefault="008A533A" w:rsidP="00FB2861">
            <w:pPr>
              <w:numPr>
                <w:ilvl w:val="0"/>
                <w:numId w:val="29"/>
              </w:numPr>
              <w:rPr>
                <w:lang w:val="en-GB"/>
              </w:rPr>
            </w:pPr>
          </w:p>
        </w:tc>
        <w:tc>
          <w:tcPr>
            <w:tcW w:w="1368" w:type="dxa"/>
          </w:tcPr>
          <w:p w14:paraId="17096F78" w14:textId="77777777" w:rsidR="008A533A" w:rsidRPr="008A533A" w:rsidRDefault="008A533A" w:rsidP="00FB2861">
            <w:pPr>
              <w:numPr>
                <w:ilvl w:val="0"/>
                <w:numId w:val="29"/>
              </w:numPr>
              <w:rPr>
                <w:lang w:val="en-GB"/>
              </w:rPr>
            </w:pPr>
          </w:p>
        </w:tc>
      </w:tr>
      <w:tr w:rsidR="008A533A" w:rsidRPr="008A533A" w14:paraId="5D278494" w14:textId="77777777" w:rsidTr="5F0E9E36">
        <w:tc>
          <w:tcPr>
            <w:tcW w:w="1368" w:type="dxa"/>
            <w:tcBorders>
              <w:top w:val="nil"/>
              <w:left w:val="nil"/>
              <w:bottom w:val="nil"/>
            </w:tcBorders>
            <w:hideMark/>
          </w:tcPr>
          <w:p w14:paraId="60456CD3" w14:textId="77777777" w:rsidR="008A533A" w:rsidRPr="008A533A" w:rsidRDefault="5F0E9E36" w:rsidP="5F0E9E36">
            <w:pPr>
              <w:rPr>
                <w:lang w:val="en-GB"/>
              </w:rPr>
            </w:pPr>
            <w:r w:rsidRPr="5F0E9E36">
              <w:rPr>
                <w:lang w:val="en-GB"/>
              </w:rPr>
              <w:t xml:space="preserve">Sharing data with parties in other EU countries (13) </w:t>
            </w:r>
          </w:p>
        </w:tc>
        <w:tc>
          <w:tcPr>
            <w:tcW w:w="1368" w:type="dxa"/>
          </w:tcPr>
          <w:p w14:paraId="626CB95C" w14:textId="77777777" w:rsidR="008A533A" w:rsidRPr="008A533A" w:rsidRDefault="008A533A" w:rsidP="00FB2861">
            <w:pPr>
              <w:numPr>
                <w:ilvl w:val="0"/>
                <w:numId w:val="29"/>
              </w:numPr>
              <w:rPr>
                <w:lang w:val="en-GB"/>
              </w:rPr>
            </w:pPr>
          </w:p>
        </w:tc>
        <w:tc>
          <w:tcPr>
            <w:tcW w:w="1368" w:type="dxa"/>
          </w:tcPr>
          <w:p w14:paraId="000FEF0B" w14:textId="77777777" w:rsidR="008A533A" w:rsidRPr="008A533A" w:rsidRDefault="008A533A" w:rsidP="00FB2861">
            <w:pPr>
              <w:numPr>
                <w:ilvl w:val="0"/>
                <w:numId w:val="29"/>
              </w:numPr>
              <w:rPr>
                <w:lang w:val="en-GB"/>
              </w:rPr>
            </w:pPr>
          </w:p>
        </w:tc>
        <w:tc>
          <w:tcPr>
            <w:tcW w:w="1368" w:type="dxa"/>
          </w:tcPr>
          <w:p w14:paraId="7E522CB1" w14:textId="77777777" w:rsidR="008A533A" w:rsidRPr="008A533A" w:rsidRDefault="008A533A" w:rsidP="00FB2861">
            <w:pPr>
              <w:numPr>
                <w:ilvl w:val="0"/>
                <w:numId w:val="29"/>
              </w:numPr>
              <w:rPr>
                <w:lang w:val="en-GB"/>
              </w:rPr>
            </w:pPr>
          </w:p>
        </w:tc>
        <w:tc>
          <w:tcPr>
            <w:tcW w:w="1368" w:type="dxa"/>
          </w:tcPr>
          <w:p w14:paraId="31898F3E" w14:textId="77777777" w:rsidR="008A533A" w:rsidRPr="008A533A" w:rsidRDefault="008A533A" w:rsidP="00FB2861">
            <w:pPr>
              <w:numPr>
                <w:ilvl w:val="0"/>
                <w:numId w:val="29"/>
              </w:numPr>
              <w:rPr>
                <w:lang w:val="en-GB"/>
              </w:rPr>
            </w:pPr>
          </w:p>
        </w:tc>
        <w:tc>
          <w:tcPr>
            <w:tcW w:w="1368" w:type="dxa"/>
          </w:tcPr>
          <w:p w14:paraId="05491844" w14:textId="77777777" w:rsidR="008A533A" w:rsidRPr="008A533A" w:rsidRDefault="008A533A" w:rsidP="00FB2861">
            <w:pPr>
              <w:numPr>
                <w:ilvl w:val="0"/>
                <w:numId w:val="29"/>
              </w:numPr>
              <w:rPr>
                <w:lang w:val="en-GB"/>
              </w:rPr>
            </w:pPr>
          </w:p>
        </w:tc>
        <w:tc>
          <w:tcPr>
            <w:tcW w:w="1368" w:type="dxa"/>
          </w:tcPr>
          <w:p w14:paraId="60349AE7" w14:textId="77777777" w:rsidR="008A533A" w:rsidRPr="008A533A" w:rsidRDefault="008A533A" w:rsidP="00FB2861">
            <w:pPr>
              <w:numPr>
                <w:ilvl w:val="0"/>
                <w:numId w:val="29"/>
              </w:numPr>
              <w:rPr>
                <w:lang w:val="en-GB"/>
              </w:rPr>
            </w:pPr>
          </w:p>
        </w:tc>
      </w:tr>
      <w:tr w:rsidR="008A533A" w:rsidRPr="008A533A" w14:paraId="26AFE1AA" w14:textId="77777777" w:rsidTr="5F0E9E36">
        <w:tc>
          <w:tcPr>
            <w:tcW w:w="1368" w:type="dxa"/>
            <w:tcBorders>
              <w:top w:val="nil"/>
              <w:left w:val="nil"/>
              <w:bottom w:val="nil"/>
            </w:tcBorders>
            <w:hideMark/>
          </w:tcPr>
          <w:p w14:paraId="50161AD9" w14:textId="77777777" w:rsidR="008A533A" w:rsidRPr="008A533A" w:rsidRDefault="5F0E9E36" w:rsidP="5F0E9E36">
            <w:pPr>
              <w:rPr>
                <w:lang w:val="en-GB"/>
              </w:rPr>
            </w:pPr>
            <w:r w:rsidRPr="5F0E9E36">
              <w:rPr>
                <w:lang w:val="en-GB"/>
              </w:rPr>
              <w:t xml:space="preserve">Sharing data with parties in other non-EU countries (14) </w:t>
            </w:r>
          </w:p>
        </w:tc>
        <w:tc>
          <w:tcPr>
            <w:tcW w:w="1368" w:type="dxa"/>
          </w:tcPr>
          <w:p w14:paraId="7B10E50C" w14:textId="77777777" w:rsidR="008A533A" w:rsidRPr="008A533A" w:rsidRDefault="008A533A" w:rsidP="00FB2861">
            <w:pPr>
              <w:numPr>
                <w:ilvl w:val="0"/>
                <w:numId w:val="29"/>
              </w:numPr>
              <w:rPr>
                <w:lang w:val="en-GB"/>
              </w:rPr>
            </w:pPr>
          </w:p>
        </w:tc>
        <w:tc>
          <w:tcPr>
            <w:tcW w:w="1368" w:type="dxa"/>
          </w:tcPr>
          <w:p w14:paraId="523004FB" w14:textId="77777777" w:rsidR="008A533A" w:rsidRPr="008A533A" w:rsidRDefault="008A533A" w:rsidP="00FB2861">
            <w:pPr>
              <w:numPr>
                <w:ilvl w:val="0"/>
                <w:numId w:val="29"/>
              </w:numPr>
              <w:rPr>
                <w:lang w:val="en-GB"/>
              </w:rPr>
            </w:pPr>
          </w:p>
        </w:tc>
        <w:tc>
          <w:tcPr>
            <w:tcW w:w="1368" w:type="dxa"/>
          </w:tcPr>
          <w:p w14:paraId="173BE255" w14:textId="77777777" w:rsidR="008A533A" w:rsidRPr="008A533A" w:rsidRDefault="008A533A" w:rsidP="00FB2861">
            <w:pPr>
              <w:numPr>
                <w:ilvl w:val="0"/>
                <w:numId w:val="29"/>
              </w:numPr>
              <w:rPr>
                <w:lang w:val="en-GB"/>
              </w:rPr>
            </w:pPr>
          </w:p>
        </w:tc>
        <w:tc>
          <w:tcPr>
            <w:tcW w:w="1368" w:type="dxa"/>
          </w:tcPr>
          <w:p w14:paraId="6F66A5DA" w14:textId="77777777" w:rsidR="008A533A" w:rsidRPr="008A533A" w:rsidRDefault="008A533A" w:rsidP="00FB2861">
            <w:pPr>
              <w:numPr>
                <w:ilvl w:val="0"/>
                <w:numId w:val="29"/>
              </w:numPr>
              <w:rPr>
                <w:lang w:val="en-GB"/>
              </w:rPr>
            </w:pPr>
          </w:p>
        </w:tc>
        <w:tc>
          <w:tcPr>
            <w:tcW w:w="1368" w:type="dxa"/>
          </w:tcPr>
          <w:p w14:paraId="4FF58744" w14:textId="77777777" w:rsidR="008A533A" w:rsidRPr="008A533A" w:rsidRDefault="008A533A" w:rsidP="00FB2861">
            <w:pPr>
              <w:numPr>
                <w:ilvl w:val="0"/>
                <w:numId w:val="29"/>
              </w:numPr>
              <w:rPr>
                <w:lang w:val="en-GB"/>
              </w:rPr>
            </w:pPr>
          </w:p>
        </w:tc>
        <w:tc>
          <w:tcPr>
            <w:tcW w:w="1368" w:type="dxa"/>
          </w:tcPr>
          <w:p w14:paraId="19532B46" w14:textId="77777777" w:rsidR="008A533A" w:rsidRPr="008A533A" w:rsidRDefault="008A533A" w:rsidP="00FB2861">
            <w:pPr>
              <w:numPr>
                <w:ilvl w:val="0"/>
                <w:numId w:val="29"/>
              </w:numPr>
              <w:rPr>
                <w:lang w:val="en-GB"/>
              </w:rPr>
            </w:pPr>
          </w:p>
        </w:tc>
      </w:tr>
      <w:tr w:rsidR="008A533A" w:rsidRPr="008A533A" w14:paraId="07B1036B" w14:textId="77777777" w:rsidTr="5F0E9E36">
        <w:tc>
          <w:tcPr>
            <w:tcW w:w="1368" w:type="dxa"/>
            <w:tcBorders>
              <w:top w:val="nil"/>
              <w:left w:val="nil"/>
              <w:bottom w:val="nil"/>
            </w:tcBorders>
            <w:hideMark/>
          </w:tcPr>
          <w:p w14:paraId="44710A4E" w14:textId="77777777" w:rsidR="008A533A" w:rsidRPr="008A533A" w:rsidRDefault="5F0E9E36" w:rsidP="5F0E9E36">
            <w:pPr>
              <w:rPr>
                <w:lang w:val="en-GB"/>
              </w:rPr>
            </w:pPr>
            <w:r w:rsidRPr="5F0E9E36">
              <w:rPr>
                <w:lang w:val="en-GB"/>
              </w:rPr>
              <w:t xml:space="preserve">Expected storage period for data (6) </w:t>
            </w:r>
          </w:p>
        </w:tc>
        <w:tc>
          <w:tcPr>
            <w:tcW w:w="1368" w:type="dxa"/>
          </w:tcPr>
          <w:p w14:paraId="3FA51A1E" w14:textId="77777777" w:rsidR="008A533A" w:rsidRPr="008A533A" w:rsidRDefault="008A533A" w:rsidP="00FB2861">
            <w:pPr>
              <w:numPr>
                <w:ilvl w:val="0"/>
                <w:numId w:val="29"/>
              </w:numPr>
              <w:rPr>
                <w:lang w:val="en-GB"/>
              </w:rPr>
            </w:pPr>
          </w:p>
        </w:tc>
        <w:tc>
          <w:tcPr>
            <w:tcW w:w="1368" w:type="dxa"/>
          </w:tcPr>
          <w:p w14:paraId="3BE7CB30" w14:textId="77777777" w:rsidR="008A533A" w:rsidRPr="008A533A" w:rsidRDefault="008A533A" w:rsidP="00FB2861">
            <w:pPr>
              <w:numPr>
                <w:ilvl w:val="0"/>
                <w:numId w:val="29"/>
              </w:numPr>
              <w:rPr>
                <w:lang w:val="en-GB"/>
              </w:rPr>
            </w:pPr>
          </w:p>
        </w:tc>
        <w:tc>
          <w:tcPr>
            <w:tcW w:w="1368" w:type="dxa"/>
          </w:tcPr>
          <w:p w14:paraId="466AC58E" w14:textId="77777777" w:rsidR="008A533A" w:rsidRPr="008A533A" w:rsidRDefault="008A533A" w:rsidP="00FB2861">
            <w:pPr>
              <w:numPr>
                <w:ilvl w:val="0"/>
                <w:numId w:val="29"/>
              </w:numPr>
              <w:rPr>
                <w:lang w:val="en-GB"/>
              </w:rPr>
            </w:pPr>
          </w:p>
        </w:tc>
        <w:tc>
          <w:tcPr>
            <w:tcW w:w="1368" w:type="dxa"/>
          </w:tcPr>
          <w:p w14:paraId="0929BF9E" w14:textId="77777777" w:rsidR="008A533A" w:rsidRPr="008A533A" w:rsidRDefault="008A533A" w:rsidP="00FB2861">
            <w:pPr>
              <w:numPr>
                <w:ilvl w:val="0"/>
                <w:numId w:val="29"/>
              </w:numPr>
              <w:rPr>
                <w:lang w:val="en-GB"/>
              </w:rPr>
            </w:pPr>
          </w:p>
        </w:tc>
        <w:tc>
          <w:tcPr>
            <w:tcW w:w="1368" w:type="dxa"/>
          </w:tcPr>
          <w:p w14:paraId="21A8BA83" w14:textId="77777777" w:rsidR="008A533A" w:rsidRPr="008A533A" w:rsidRDefault="008A533A" w:rsidP="00FB2861">
            <w:pPr>
              <w:numPr>
                <w:ilvl w:val="0"/>
                <w:numId w:val="29"/>
              </w:numPr>
              <w:rPr>
                <w:lang w:val="en-GB"/>
              </w:rPr>
            </w:pPr>
          </w:p>
        </w:tc>
        <w:tc>
          <w:tcPr>
            <w:tcW w:w="1368" w:type="dxa"/>
          </w:tcPr>
          <w:p w14:paraId="6107EA36" w14:textId="77777777" w:rsidR="008A533A" w:rsidRPr="008A533A" w:rsidRDefault="008A533A" w:rsidP="00FB2861">
            <w:pPr>
              <w:numPr>
                <w:ilvl w:val="0"/>
                <w:numId w:val="29"/>
              </w:numPr>
              <w:rPr>
                <w:lang w:val="en-GB"/>
              </w:rPr>
            </w:pPr>
          </w:p>
        </w:tc>
      </w:tr>
      <w:tr w:rsidR="008A533A" w:rsidRPr="008A533A" w14:paraId="25B6CBF2" w14:textId="77777777" w:rsidTr="5F0E9E36">
        <w:tc>
          <w:tcPr>
            <w:tcW w:w="1368" w:type="dxa"/>
            <w:tcBorders>
              <w:top w:val="nil"/>
              <w:left w:val="nil"/>
              <w:bottom w:val="nil"/>
            </w:tcBorders>
            <w:hideMark/>
          </w:tcPr>
          <w:p w14:paraId="2CDCE5A1" w14:textId="77777777" w:rsidR="008A533A" w:rsidRPr="008A533A" w:rsidRDefault="5F0E9E36" w:rsidP="5F0E9E36">
            <w:pPr>
              <w:rPr>
                <w:lang w:val="en-GB"/>
              </w:rPr>
            </w:pPr>
            <w:r w:rsidRPr="5F0E9E36">
              <w:rPr>
                <w:lang w:val="en-GB"/>
              </w:rPr>
              <w:t xml:space="preserve">The right to withdraw at any time and what happens to data afterwards (15) </w:t>
            </w:r>
          </w:p>
        </w:tc>
        <w:tc>
          <w:tcPr>
            <w:tcW w:w="1368" w:type="dxa"/>
          </w:tcPr>
          <w:p w14:paraId="31622F73" w14:textId="77777777" w:rsidR="008A533A" w:rsidRPr="008A533A" w:rsidRDefault="008A533A" w:rsidP="00FB2861">
            <w:pPr>
              <w:numPr>
                <w:ilvl w:val="0"/>
                <w:numId w:val="29"/>
              </w:numPr>
              <w:rPr>
                <w:lang w:val="en-GB"/>
              </w:rPr>
            </w:pPr>
          </w:p>
        </w:tc>
        <w:tc>
          <w:tcPr>
            <w:tcW w:w="1368" w:type="dxa"/>
          </w:tcPr>
          <w:p w14:paraId="1EC32014" w14:textId="77777777" w:rsidR="008A533A" w:rsidRPr="008A533A" w:rsidRDefault="008A533A" w:rsidP="00FB2861">
            <w:pPr>
              <w:numPr>
                <w:ilvl w:val="0"/>
                <w:numId w:val="29"/>
              </w:numPr>
              <w:rPr>
                <w:lang w:val="en-GB"/>
              </w:rPr>
            </w:pPr>
          </w:p>
        </w:tc>
        <w:tc>
          <w:tcPr>
            <w:tcW w:w="1368" w:type="dxa"/>
          </w:tcPr>
          <w:p w14:paraId="3EB255D0" w14:textId="77777777" w:rsidR="008A533A" w:rsidRPr="008A533A" w:rsidRDefault="008A533A" w:rsidP="00FB2861">
            <w:pPr>
              <w:numPr>
                <w:ilvl w:val="0"/>
                <w:numId w:val="29"/>
              </w:numPr>
              <w:rPr>
                <w:lang w:val="en-GB"/>
              </w:rPr>
            </w:pPr>
          </w:p>
        </w:tc>
        <w:tc>
          <w:tcPr>
            <w:tcW w:w="1368" w:type="dxa"/>
          </w:tcPr>
          <w:p w14:paraId="5A92EF64" w14:textId="77777777" w:rsidR="008A533A" w:rsidRPr="008A533A" w:rsidRDefault="008A533A" w:rsidP="00FB2861">
            <w:pPr>
              <w:numPr>
                <w:ilvl w:val="0"/>
                <w:numId w:val="29"/>
              </w:numPr>
              <w:rPr>
                <w:lang w:val="en-GB"/>
              </w:rPr>
            </w:pPr>
          </w:p>
        </w:tc>
        <w:tc>
          <w:tcPr>
            <w:tcW w:w="1368" w:type="dxa"/>
          </w:tcPr>
          <w:p w14:paraId="51F6BF92" w14:textId="77777777" w:rsidR="008A533A" w:rsidRPr="008A533A" w:rsidRDefault="008A533A" w:rsidP="00FB2861">
            <w:pPr>
              <w:numPr>
                <w:ilvl w:val="0"/>
                <w:numId w:val="29"/>
              </w:numPr>
              <w:rPr>
                <w:lang w:val="en-GB"/>
              </w:rPr>
            </w:pPr>
          </w:p>
        </w:tc>
        <w:tc>
          <w:tcPr>
            <w:tcW w:w="1368" w:type="dxa"/>
          </w:tcPr>
          <w:p w14:paraId="022021A1" w14:textId="77777777" w:rsidR="008A533A" w:rsidRPr="008A533A" w:rsidRDefault="008A533A" w:rsidP="00FB2861">
            <w:pPr>
              <w:numPr>
                <w:ilvl w:val="0"/>
                <w:numId w:val="29"/>
              </w:numPr>
              <w:rPr>
                <w:lang w:val="en-GB"/>
              </w:rPr>
            </w:pPr>
          </w:p>
        </w:tc>
      </w:tr>
      <w:tr w:rsidR="008A533A" w:rsidRPr="008A533A" w14:paraId="772C25A2" w14:textId="77777777" w:rsidTr="5F0E9E36">
        <w:tc>
          <w:tcPr>
            <w:tcW w:w="1368" w:type="dxa"/>
            <w:tcBorders>
              <w:top w:val="nil"/>
              <w:left w:val="nil"/>
              <w:bottom w:val="nil"/>
            </w:tcBorders>
            <w:hideMark/>
          </w:tcPr>
          <w:p w14:paraId="70BACE11" w14:textId="77777777" w:rsidR="008A533A" w:rsidRPr="008A533A" w:rsidRDefault="5F0E9E36" w:rsidP="5F0E9E36">
            <w:pPr>
              <w:rPr>
                <w:lang w:val="en-GB"/>
              </w:rPr>
            </w:pPr>
            <w:r w:rsidRPr="5F0E9E36">
              <w:rPr>
                <w:lang w:val="en-GB"/>
              </w:rPr>
              <w:t xml:space="preserve">Other rights of participants eg right to access or the right to data portability (ie transfer from one data controller to another) (16) </w:t>
            </w:r>
          </w:p>
        </w:tc>
        <w:tc>
          <w:tcPr>
            <w:tcW w:w="1368" w:type="dxa"/>
          </w:tcPr>
          <w:p w14:paraId="49805A23" w14:textId="77777777" w:rsidR="008A533A" w:rsidRPr="008A533A" w:rsidRDefault="008A533A" w:rsidP="00FB2861">
            <w:pPr>
              <w:numPr>
                <w:ilvl w:val="0"/>
                <w:numId w:val="29"/>
              </w:numPr>
              <w:rPr>
                <w:lang w:val="en-GB"/>
              </w:rPr>
            </w:pPr>
          </w:p>
        </w:tc>
        <w:tc>
          <w:tcPr>
            <w:tcW w:w="1368" w:type="dxa"/>
          </w:tcPr>
          <w:p w14:paraId="5C0EC336" w14:textId="77777777" w:rsidR="008A533A" w:rsidRPr="008A533A" w:rsidRDefault="008A533A" w:rsidP="00FB2861">
            <w:pPr>
              <w:numPr>
                <w:ilvl w:val="0"/>
                <w:numId w:val="29"/>
              </w:numPr>
              <w:rPr>
                <w:lang w:val="en-GB"/>
              </w:rPr>
            </w:pPr>
          </w:p>
        </w:tc>
        <w:tc>
          <w:tcPr>
            <w:tcW w:w="1368" w:type="dxa"/>
          </w:tcPr>
          <w:p w14:paraId="3D63C7EF" w14:textId="77777777" w:rsidR="008A533A" w:rsidRPr="008A533A" w:rsidRDefault="008A533A" w:rsidP="00FB2861">
            <w:pPr>
              <w:numPr>
                <w:ilvl w:val="0"/>
                <w:numId w:val="29"/>
              </w:numPr>
              <w:rPr>
                <w:lang w:val="en-GB"/>
              </w:rPr>
            </w:pPr>
          </w:p>
        </w:tc>
        <w:tc>
          <w:tcPr>
            <w:tcW w:w="1368" w:type="dxa"/>
          </w:tcPr>
          <w:p w14:paraId="37F9E315" w14:textId="77777777" w:rsidR="008A533A" w:rsidRPr="008A533A" w:rsidRDefault="008A533A" w:rsidP="00FB2861">
            <w:pPr>
              <w:numPr>
                <w:ilvl w:val="0"/>
                <w:numId w:val="29"/>
              </w:numPr>
              <w:rPr>
                <w:lang w:val="en-GB"/>
              </w:rPr>
            </w:pPr>
          </w:p>
        </w:tc>
        <w:tc>
          <w:tcPr>
            <w:tcW w:w="1368" w:type="dxa"/>
          </w:tcPr>
          <w:p w14:paraId="08896C82" w14:textId="77777777" w:rsidR="008A533A" w:rsidRPr="008A533A" w:rsidRDefault="008A533A" w:rsidP="00FB2861">
            <w:pPr>
              <w:numPr>
                <w:ilvl w:val="0"/>
                <w:numId w:val="29"/>
              </w:numPr>
              <w:rPr>
                <w:lang w:val="en-GB"/>
              </w:rPr>
            </w:pPr>
          </w:p>
        </w:tc>
        <w:tc>
          <w:tcPr>
            <w:tcW w:w="1368" w:type="dxa"/>
          </w:tcPr>
          <w:p w14:paraId="1B145C78" w14:textId="77777777" w:rsidR="008A533A" w:rsidRPr="008A533A" w:rsidRDefault="008A533A" w:rsidP="00FB2861">
            <w:pPr>
              <w:numPr>
                <w:ilvl w:val="0"/>
                <w:numId w:val="29"/>
              </w:numPr>
              <w:rPr>
                <w:lang w:val="en-GB"/>
              </w:rPr>
            </w:pPr>
          </w:p>
        </w:tc>
      </w:tr>
      <w:tr w:rsidR="008A533A" w:rsidRPr="008A533A" w14:paraId="5D868F4C" w14:textId="77777777" w:rsidTr="5F0E9E36">
        <w:tc>
          <w:tcPr>
            <w:tcW w:w="1368" w:type="dxa"/>
            <w:tcBorders>
              <w:top w:val="nil"/>
              <w:left w:val="nil"/>
              <w:bottom w:val="nil"/>
            </w:tcBorders>
            <w:hideMark/>
          </w:tcPr>
          <w:p w14:paraId="73ACA0F9" w14:textId="77777777" w:rsidR="008A533A" w:rsidRPr="008A533A" w:rsidRDefault="5F0E9E36" w:rsidP="5F0E9E36">
            <w:pPr>
              <w:rPr>
                <w:lang w:val="en-GB"/>
              </w:rPr>
            </w:pPr>
            <w:r w:rsidRPr="5F0E9E36">
              <w:rPr>
                <w:lang w:val="en-GB"/>
              </w:rPr>
              <w:t xml:space="preserve">The right to lodge a complaint with a supervisory authority (eg an ethics commission or data protection officer) including contact info (17) </w:t>
            </w:r>
          </w:p>
        </w:tc>
        <w:tc>
          <w:tcPr>
            <w:tcW w:w="1368" w:type="dxa"/>
          </w:tcPr>
          <w:p w14:paraId="40A86AAA" w14:textId="77777777" w:rsidR="008A533A" w:rsidRPr="008A533A" w:rsidRDefault="008A533A" w:rsidP="00FB2861">
            <w:pPr>
              <w:numPr>
                <w:ilvl w:val="0"/>
                <w:numId w:val="29"/>
              </w:numPr>
              <w:rPr>
                <w:lang w:val="en-GB"/>
              </w:rPr>
            </w:pPr>
          </w:p>
        </w:tc>
        <w:tc>
          <w:tcPr>
            <w:tcW w:w="1368" w:type="dxa"/>
          </w:tcPr>
          <w:p w14:paraId="1810DF7D" w14:textId="77777777" w:rsidR="008A533A" w:rsidRPr="008A533A" w:rsidRDefault="008A533A" w:rsidP="00FB2861">
            <w:pPr>
              <w:numPr>
                <w:ilvl w:val="0"/>
                <w:numId w:val="29"/>
              </w:numPr>
              <w:rPr>
                <w:lang w:val="en-GB"/>
              </w:rPr>
            </w:pPr>
          </w:p>
        </w:tc>
        <w:tc>
          <w:tcPr>
            <w:tcW w:w="1368" w:type="dxa"/>
          </w:tcPr>
          <w:p w14:paraId="5A5A8F2E" w14:textId="77777777" w:rsidR="008A533A" w:rsidRPr="008A533A" w:rsidRDefault="008A533A" w:rsidP="00FB2861">
            <w:pPr>
              <w:numPr>
                <w:ilvl w:val="0"/>
                <w:numId w:val="29"/>
              </w:numPr>
              <w:rPr>
                <w:lang w:val="en-GB"/>
              </w:rPr>
            </w:pPr>
          </w:p>
        </w:tc>
        <w:tc>
          <w:tcPr>
            <w:tcW w:w="1368" w:type="dxa"/>
          </w:tcPr>
          <w:p w14:paraId="5F33D092" w14:textId="77777777" w:rsidR="008A533A" w:rsidRPr="008A533A" w:rsidRDefault="008A533A" w:rsidP="00FB2861">
            <w:pPr>
              <w:numPr>
                <w:ilvl w:val="0"/>
                <w:numId w:val="29"/>
              </w:numPr>
              <w:rPr>
                <w:lang w:val="en-GB"/>
              </w:rPr>
            </w:pPr>
          </w:p>
        </w:tc>
        <w:tc>
          <w:tcPr>
            <w:tcW w:w="1368" w:type="dxa"/>
          </w:tcPr>
          <w:p w14:paraId="61D54A5A" w14:textId="77777777" w:rsidR="008A533A" w:rsidRPr="008A533A" w:rsidRDefault="008A533A" w:rsidP="00FB2861">
            <w:pPr>
              <w:numPr>
                <w:ilvl w:val="0"/>
                <w:numId w:val="29"/>
              </w:numPr>
              <w:rPr>
                <w:lang w:val="en-GB"/>
              </w:rPr>
            </w:pPr>
          </w:p>
        </w:tc>
        <w:tc>
          <w:tcPr>
            <w:tcW w:w="1368" w:type="dxa"/>
          </w:tcPr>
          <w:p w14:paraId="4E924C51" w14:textId="77777777" w:rsidR="008A533A" w:rsidRPr="008A533A" w:rsidRDefault="008A533A" w:rsidP="00FB2861">
            <w:pPr>
              <w:numPr>
                <w:ilvl w:val="0"/>
                <w:numId w:val="29"/>
              </w:numPr>
              <w:rPr>
                <w:lang w:val="en-GB"/>
              </w:rPr>
            </w:pPr>
          </w:p>
        </w:tc>
      </w:tr>
      <w:tr w:rsidR="008A533A" w:rsidRPr="008A533A" w14:paraId="2D632515" w14:textId="77777777" w:rsidTr="5F0E9E36">
        <w:tc>
          <w:tcPr>
            <w:tcW w:w="1368" w:type="dxa"/>
            <w:tcBorders>
              <w:top w:val="nil"/>
              <w:left w:val="nil"/>
              <w:bottom w:val="nil"/>
            </w:tcBorders>
            <w:hideMark/>
          </w:tcPr>
          <w:p w14:paraId="0E344894" w14:textId="77777777" w:rsidR="008A533A" w:rsidRPr="008A533A" w:rsidRDefault="5F0E9E36" w:rsidP="5F0E9E36">
            <w:pPr>
              <w:rPr>
                <w:lang w:val="en-GB"/>
              </w:rPr>
            </w:pPr>
            <w:r w:rsidRPr="5F0E9E36">
              <w:rPr>
                <w:lang w:val="en-GB"/>
              </w:rPr>
              <w:t xml:space="preserve">Information about possible future research/areas of research with data (9) </w:t>
            </w:r>
          </w:p>
        </w:tc>
        <w:tc>
          <w:tcPr>
            <w:tcW w:w="1368" w:type="dxa"/>
          </w:tcPr>
          <w:p w14:paraId="06D113CF" w14:textId="77777777" w:rsidR="008A533A" w:rsidRPr="008A533A" w:rsidRDefault="008A533A" w:rsidP="00FB2861">
            <w:pPr>
              <w:numPr>
                <w:ilvl w:val="0"/>
                <w:numId w:val="29"/>
              </w:numPr>
              <w:rPr>
                <w:lang w:val="en-GB"/>
              </w:rPr>
            </w:pPr>
          </w:p>
        </w:tc>
        <w:tc>
          <w:tcPr>
            <w:tcW w:w="1368" w:type="dxa"/>
          </w:tcPr>
          <w:p w14:paraId="1DF1AEF6" w14:textId="77777777" w:rsidR="008A533A" w:rsidRPr="008A533A" w:rsidRDefault="008A533A" w:rsidP="00FB2861">
            <w:pPr>
              <w:numPr>
                <w:ilvl w:val="0"/>
                <w:numId w:val="29"/>
              </w:numPr>
              <w:rPr>
                <w:lang w:val="en-GB"/>
              </w:rPr>
            </w:pPr>
          </w:p>
        </w:tc>
        <w:tc>
          <w:tcPr>
            <w:tcW w:w="1368" w:type="dxa"/>
          </w:tcPr>
          <w:p w14:paraId="5BD1E723" w14:textId="77777777" w:rsidR="008A533A" w:rsidRPr="008A533A" w:rsidRDefault="008A533A" w:rsidP="00FB2861">
            <w:pPr>
              <w:numPr>
                <w:ilvl w:val="0"/>
                <w:numId w:val="29"/>
              </w:numPr>
              <w:rPr>
                <w:lang w:val="en-GB"/>
              </w:rPr>
            </w:pPr>
          </w:p>
        </w:tc>
        <w:tc>
          <w:tcPr>
            <w:tcW w:w="1368" w:type="dxa"/>
          </w:tcPr>
          <w:p w14:paraId="1E9D0667" w14:textId="77777777" w:rsidR="008A533A" w:rsidRPr="008A533A" w:rsidRDefault="008A533A" w:rsidP="00FB2861">
            <w:pPr>
              <w:numPr>
                <w:ilvl w:val="0"/>
                <w:numId w:val="29"/>
              </w:numPr>
              <w:rPr>
                <w:lang w:val="en-GB"/>
              </w:rPr>
            </w:pPr>
          </w:p>
        </w:tc>
        <w:tc>
          <w:tcPr>
            <w:tcW w:w="1368" w:type="dxa"/>
          </w:tcPr>
          <w:p w14:paraId="090B6B59" w14:textId="77777777" w:rsidR="008A533A" w:rsidRPr="008A533A" w:rsidRDefault="008A533A" w:rsidP="00FB2861">
            <w:pPr>
              <w:numPr>
                <w:ilvl w:val="0"/>
                <w:numId w:val="29"/>
              </w:numPr>
              <w:rPr>
                <w:lang w:val="en-GB"/>
              </w:rPr>
            </w:pPr>
          </w:p>
        </w:tc>
        <w:tc>
          <w:tcPr>
            <w:tcW w:w="1368" w:type="dxa"/>
          </w:tcPr>
          <w:p w14:paraId="1621E537" w14:textId="77777777" w:rsidR="008A533A" w:rsidRPr="008A533A" w:rsidRDefault="008A533A" w:rsidP="00FB2861">
            <w:pPr>
              <w:numPr>
                <w:ilvl w:val="0"/>
                <w:numId w:val="29"/>
              </w:numPr>
              <w:rPr>
                <w:lang w:val="en-GB"/>
              </w:rPr>
            </w:pPr>
          </w:p>
        </w:tc>
      </w:tr>
    </w:tbl>
    <w:p w14:paraId="4F924FA6" w14:textId="77777777" w:rsidR="008A533A" w:rsidRPr="008A533A" w:rsidRDefault="008A533A" w:rsidP="008A533A">
      <w:pPr>
        <w:rPr>
          <w:lang w:val="en-GB"/>
        </w:rPr>
      </w:pPr>
    </w:p>
    <w:p w14:paraId="3B0675E9" w14:textId="77777777" w:rsidR="008A533A" w:rsidRPr="008A533A" w:rsidRDefault="008A533A" w:rsidP="008A533A">
      <w:pPr>
        <w:rPr>
          <w:lang w:val="en-GB"/>
        </w:rPr>
      </w:pPr>
    </w:p>
    <w:p w14:paraId="01E646FC" w14:textId="77777777" w:rsidR="008A533A" w:rsidRPr="008A533A" w:rsidRDefault="008A533A" w:rsidP="008A533A"/>
    <w:p w14:paraId="7A3DF521" w14:textId="77777777" w:rsidR="008A533A" w:rsidRPr="008A533A" w:rsidRDefault="008A533A" w:rsidP="008A533A">
      <w:pPr>
        <w:rPr>
          <w:lang w:val="en-GB"/>
        </w:rPr>
      </w:pPr>
    </w:p>
    <w:p w14:paraId="35F1ED0D" w14:textId="77777777" w:rsidR="008A533A" w:rsidRPr="008A533A" w:rsidRDefault="5F0E9E36" w:rsidP="5F0E9E36">
      <w:pPr>
        <w:rPr>
          <w:lang w:val="en-GB"/>
        </w:rPr>
      </w:pPr>
      <w:r w:rsidRPr="5F0E9E36">
        <w:rPr>
          <w:lang w:val="en-GB"/>
        </w:rPr>
        <w:t xml:space="preserve">Other items that </w:t>
      </w:r>
      <w:r w:rsidRPr="5F0E9E36">
        <w:rPr>
          <w:b/>
          <w:bCs/>
          <w:lang w:val="en-GB"/>
        </w:rPr>
        <w:t>should</w:t>
      </w:r>
      <w:r w:rsidRPr="5F0E9E36">
        <w:rPr>
          <w:lang w:val="en-GB"/>
        </w:rPr>
        <w:t xml:space="preserve"> be included in the informed consent (please specify)</w:t>
      </w:r>
    </w:p>
    <w:p w14:paraId="1D1FD215" w14:textId="77777777" w:rsidR="008A533A" w:rsidRPr="008A533A" w:rsidRDefault="008A533A" w:rsidP="008A533A">
      <w:r w:rsidRPr="008A533A">
        <w:t>________________________________________________________________</w:t>
      </w:r>
    </w:p>
    <w:p w14:paraId="68CB389B" w14:textId="77777777" w:rsidR="008A533A" w:rsidRPr="008A533A" w:rsidRDefault="008A533A" w:rsidP="008A533A">
      <w:pPr>
        <w:rPr>
          <w:lang w:val="en-GB"/>
        </w:rPr>
      </w:pPr>
    </w:p>
    <w:p w14:paraId="57478F5D" w14:textId="77777777" w:rsidR="008A533A" w:rsidRPr="008A533A" w:rsidRDefault="008A533A" w:rsidP="008A533A"/>
    <w:p w14:paraId="6F53C2B1" w14:textId="77777777" w:rsidR="008A533A" w:rsidRPr="008A533A" w:rsidRDefault="008A533A" w:rsidP="008A533A">
      <w:pPr>
        <w:rPr>
          <w:i/>
        </w:rPr>
      </w:pPr>
      <w:r w:rsidRPr="008A533A">
        <w:rPr>
          <w:i/>
        </w:rPr>
        <w:t>Display This Question:</w:t>
      </w:r>
    </w:p>
    <w:p w14:paraId="7B60ED51" w14:textId="77777777" w:rsidR="008A533A" w:rsidRPr="008A533A" w:rsidRDefault="008A533A" w:rsidP="008A533A">
      <w:pPr>
        <w:rPr>
          <w:i/>
        </w:rPr>
      </w:pPr>
      <w:r w:rsidRPr="008A533A">
        <w:rPr>
          <w:i/>
        </w:rPr>
        <w:t>If What information is or should be provided to participants in this informed consent procedure? (Pl... : Is this included in the informed consent? = Expected storage period for data [ Yes ]</w:t>
      </w:r>
    </w:p>
    <w:p w14:paraId="507D47B8" w14:textId="77777777" w:rsidR="008A533A" w:rsidRPr="008A533A" w:rsidRDefault="008A533A" w:rsidP="008A533A">
      <w:pPr>
        <w:rPr>
          <w:lang w:val="en-GB"/>
        </w:rPr>
      </w:pPr>
    </w:p>
    <w:p w14:paraId="71352B18" w14:textId="77777777" w:rsidR="008A533A" w:rsidRPr="008A533A" w:rsidRDefault="5F0E9E36" w:rsidP="5F0E9E36">
      <w:pPr>
        <w:rPr>
          <w:lang w:val="en-GB"/>
        </w:rPr>
      </w:pPr>
      <w:r w:rsidRPr="5F0E9E36">
        <w:rPr>
          <w:lang w:val="en-GB"/>
        </w:rPr>
        <w:t>How long do you currently retain clinical data?</w:t>
      </w:r>
    </w:p>
    <w:p w14:paraId="1FC31BFA" w14:textId="77777777" w:rsidR="008A533A" w:rsidRPr="008A533A" w:rsidRDefault="5F0E9E36" w:rsidP="5F0E9E36">
      <w:pPr>
        <w:numPr>
          <w:ilvl w:val="0"/>
          <w:numId w:val="29"/>
        </w:numPr>
        <w:rPr>
          <w:lang w:val="en-GB"/>
        </w:rPr>
      </w:pPr>
      <w:r w:rsidRPr="5F0E9E36">
        <w:rPr>
          <w:lang w:val="en-GB"/>
        </w:rPr>
        <w:t xml:space="preserve">25 years  (1) </w:t>
      </w:r>
    </w:p>
    <w:p w14:paraId="1B14FACC" w14:textId="77777777" w:rsidR="008A533A" w:rsidRPr="008A533A" w:rsidRDefault="5F0E9E36" w:rsidP="5F0E9E36">
      <w:pPr>
        <w:numPr>
          <w:ilvl w:val="0"/>
          <w:numId w:val="29"/>
        </w:numPr>
        <w:rPr>
          <w:lang w:val="en-GB"/>
        </w:rPr>
      </w:pPr>
      <w:r w:rsidRPr="5F0E9E36">
        <w:rPr>
          <w:lang w:val="en-GB"/>
        </w:rPr>
        <w:t>Other (please specify)  (3) ________________________________________________</w:t>
      </w:r>
    </w:p>
    <w:p w14:paraId="0EE627B3" w14:textId="77777777" w:rsidR="008A533A" w:rsidRPr="008A533A" w:rsidRDefault="008A533A" w:rsidP="008A533A">
      <w:pPr>
        <w:rPr>
          <w:lang w:val="en-GB"/>
        </w:rPr>
      </w:pPr>
    </w:p>
    <w:p w14:paraId="2E8DAB5C" w14:textId="77777777" w:rsidR="008A533A" w:rsidRPr="008A533A" w:rsidRDefault="008A533A" w:rsidP="008A533A"/>
    <w:p w14:paraId="0BF3BE25" w14:textId="77777777" w:rsidR="008A533A" w:rsidRPr="008A533A" w:rsidRDefault="008A533A" w:rsidP="008A533A">
      <w:pPr>
        <w:rPr>
          <w:i/>
        </w:rPr>
      </w:pPr>
      <w:r w:rsidRPr="008A533A">
        <w:rPr>
          <w:i/>
        </w:rPr>
        <w:t>Display This Question:</w:t>
      </w:r>
    </w:p>
    <w:p w14:paraId="20D23D20" w14:textId="77777777" w:rsidR="008A533A" w:rsidRPr="008A533A" w:rsidRDefault="008A533A" w:rsidP="008A533A">
      <w:pPr>
        <w:rPr>
          <w:i/>
        </w:rPr>
      </w:pPr>
      <w:r w:rsidRPr="008A533A">
        <w:rPr>
          <w:i/>
        </w:rPr>
        <w:t>If What information is or should be provided to participants in this informed consent procedure? (Pl... : Is this included in the informed consent? = The right to withdraw at any time and what happens to data afterwards [ Yes ]</w:t>
      </w:r>
    </w:p>
    <w:p w14:paraId="3C7FCA7E" w14:textId="77777777" w:rsidR="008A533A" w:rsidRPr="008A533A" w:rsidRDefault="008A533A" w:rsidP="008A533A">
      <w:pPr>
        <w:rPr>
          <w:lang w:val="en-GB"/>
        </w:rPr>
      </w:pPr>
    </w:p>
    <w:p w14:paraId="0D8823C3" w14:textId="77777777" w:rsidR="008A533A" w:rsidRPr="008A533A" w:rsidRDefault="5F0E9E36" w:rsidP="5F0E9E36">
      <w:pPr>
        <w:rPr>
          <w:lang w:val="en-GB"/>
        </w:rPr>
      </w:pPr>
      <w:r w:rsidRPr="5F0E9E36">
        <w:rPr>
          <w:lang w:val="en-GB"/>
        </w:rPr>
        <w:t>In the case of complete withdrawal of consent, what would you do with the data already collected?</w:t>
      </w:r>
    </w:p>
    <w:p w14:paraId="3AD0971A" w14:textId="77777777" w:rsidR="008A533A" w:rsidRPr="008A533A" w:rsidRDefault="5F0E9E36" w:rsidP="5F0E9E36">
      <w:pPr>
        <w:numPr>
          <w:ilvl w:val="0"/>
          <w:numId w:val="29"/>
        </w:numPr>
        <w:rPr>
          <w:lang w:val="en-GB"/>
        </w:rPr>
      </w:pPr>
      <w:r w:rsidRPr="5F0E9E36">
        <w:rPr>
          <w:lang w:val="en-GB"/>
        </w:rPr>
        <w:t xml:space="preserve">Delete all collected and derived individual data  (1) </w:t>
      </w:r>
    </w:p>
    <w:p w14:paraId="6F41A12D" w14:textId="77777777" w:rsidR="008A533A" w:rsidRPr="008A533A" w:rsidRDefault="5F0E9E36" w:rsidP="5F0E9E36">
      <w:pPr>
        <w:numPr>
          <w:ilvl w:val="0"/>
          <w:numId w:val="29"/>
        </w:numPr>
        <w:rPr>
          <w:lang w:val="en-GB"/>
        </w:rPr>
      </w:pPr>
      <w:r w:rsidRPr="5F0E9E36">
        <w:rPr>
          <w:lang w:val="en-GB"/>
        </w:rPr>
        <w:t xml:space="preserve">Delete all collected data not yet used and archive used and already derived individual data  (2) </w:t>
      </w:r>
    </w:p>
    <w:p w14:paraId="43D1284B" w14:textId="77777777" w:rsidR="008A533A" w:rsidRPr="008A533A" w:rsidRDefault="5F0E9E36" w:rsidP="5F0E9E36">
      <w:pPr>
        <w:numPr>
          <w:ilvl w:val="0"/>
          <w:numId w:val="29"/>
        </w:numPr>
        <w:rPr>
          <w:lang w:val="en-GB"/>
        </w:rPr>
      </w:pPr>
      <w:r w:rsidRPr="5F0E9E36">
        <w:rPr>
          <w:lang w:val="en-GB"/>
        </w:rPr>
        <w:t xml:space="preserve">Keep and further use all data but anonymized  (3) </w:t>
      </w:r>
    </w:p>
    <w:p w14:paraId="4A03A348" w14:textId="77777777" w:rsidR="008A533A" w:rsidRPr="008A533A" w:rsidRDefault="5F0E9E36" w:rsidP="5F0E9E36">
      <w:pPr>
        <w:numPr>
          <w:ilvl w:val="0"/>
          <w:numId w:val="29"/>
        </w:numPr>
        <w:rPr>
          <w:lang w:val="en-GB"/>
        </w:rPr>
      </w:pPr>
      <w:r w:rsidRPr="5F0E9E36">
        <w:rPr>
          <w:lang w:val="en-GB"/>
        </w:rPr>
        <w:t>Other (please specify)  (4) ________________________________________________</w:t>
      </w:r>
    </w:p>
    <w:p w14:paraId="089BD96D" w14:textId="77777777" w:rsidR="008A533A" w:rsidRPr="008A533A" w:rsidRDefault="008A533A" w:rsidP="008A533A">
      <w:pPr>
        <w:rPr>
          <w:lang w:val="en-GB"/>
        </w:rPr>
      </w:pPr>
    </w:p>
    <w:p w14:paraId="5DF0DD06" w14:textId="77777777" w:rsidR="008A533A" w:rsidRPr="008A533A" w:rsidRDefault="008A533A" w:rsidP="008A533A"/>
    <w:p w14:paraId="7C5C1262" w14:textId="77777777" w:rsidR="008A533A" w:rsidRPr="008A533A" w:rsidRDefault="008A533A" w:rsidP="008A533A">
      <w:pPr>
        <w:rPr>
          <w:lang w:val="en-GB"/>
        </w:rPr>
      </w:pPr>
    </w:p>
    <w:p w14:paraId="733A2652" w14:textId="77777777" w:rsidR="008A533A" w:rsidRPr="008A533A" w:rsidRDefault="5F0E9E36" w:rsidP="5F0E9E36">
      <w:pPr>
        <w:rPr>
          <w:lang w:val="en-GB"/>
        </w:rPr>
      </w:pPr>
      <w:r w:rsidRPr="5F0E9E36">
        <w:rPr>
          <w:lang w:val="en-GB"/>
        </w:rPr>
        <w:t>Have you implemented anything special to improve patients’ ability to better understand the content of the IC?</w:t>
      </w:r>
    </w:p>
    <w:p w14:paraId="18DD0736" w14:textId="77777777" w:rsidR="008A533A" w:rsidRPr="008A533A" w:rsidRDefault="5F0E9E36" w:rsidP="5F0E9E36">
      <w:pPr>
        <w:numPr>
          <w:ilvl w:val="0"/>
          <w:numId w:val="30"/>
        </w:numPr>
        <w:rPr>
          <w:lang w:val="en-GB"/>
        </w:rPr>
      </w:pPr>
      <w:r w:rsidRPr="5F0E9E36">
        <w:rPr>
          <w:lang w:val="en-GB"/>
        </w:rPr>
        <w:t xml:space="preserve">IC form length limit with or without a separate “more details” page  (1) </w:t>
      </w:r>
    </w:p>
    <w:p w14:paraId="726A59FD" w14:textId="77777777" w:rsidR="008A533A" w:rsidRPr="008A533A" w:rsidRDefault="5F0E9E36" w:rsidP="5F0E9E36">
      <w:pPr>
        <w:numPr>
          <w:ilvl w:val="0"/>
          <w:numId w:val="30"/>
        </w:numPr>
        <w:rPr>
          <w:lang w:val="en-GB"/>
        </w:rPr>
      </w:pPr>
      <w:r w:rsidRPr="5F0E9E36">
        <w:rPr>
          <w:lang w:val="en-GB"/>
        </w:rPr>
        <w:t xml:space="preserve">Drawings  (2) </w:t>
      </w:r>
    </w:p>
    <w:p w14:paraId="750B21AA" w14:textId="77777777" w:rsidR="008A533A" w:rsidRPr="008A533A" w:rsidRDefault="5F0E9E36" w:rsidP="5F0E9E36">
      <w:pPr>
        <w:numPr>
          <w:ilvl w:val="0"/>
          <w:numId w:val="30"/>
        </w:numPr>
        <w:rPr>
          <w:lang w:val="en-GB"/>
        </w:rPr>
      </w:pPr>
      <w:r w:rsidRPr="5F0E9E36">
        <w:rPr>
          <w:lang w:val="en-GB"/>
        </w:rPr>
        <w:t xml:space="preserve">Photos  (3) </w:t>
      </w:r>
    </w:p>
    <w:p w14:paraId="4717602F" w14:textId="77777777" w:rsidR="008A533A" w:rsidRPr="008A533A" w:rsidRDefault="5F0E9E36" w:rsidP="5F0E9E36">
      <w:pPr>
        <w:numPr>
          <w:ilvl w:val="0"/>
          <w:numId w:val="30"/>
        </w:numPr>
        <w:rPr>
          <w:lang w:val="en-GB"/>
        </w:rPr>
      </w:pPr>
      <w:r w:rsidRPr="5F0E9E36">
        <w:rPr>
          <w:lang w:val="en-GB"/>
        </w:rPr>
        <w:t xml:space="preserve">Videos  (4) </w:t>
      </w:r>
    </w:p>
    <w:p w14:paraId="66D1B46D" w14:textId="77777777" w:rsidR="008A533A" w:rsidRPr="008A533A" w:rsidRDefault="5F0E9E36" w:rsidP="5F0E9E36">
      <w:pPr>
        <w:numPr>
          <w:ilvl w:val="0"/>
          <w:numId w:val="30"/>
        </w:numPr>
        <w:rPr>
          <w:lang w:val="en-GB"/>
        </w:rPr>
      </w:pPr>
      <w:r w:rsidRPr="5F0E9E36">
        <w:rPr>
          <w:lang w:val="en-GB"/>
        </w:rPr>
        <w:t xml:space="preserve">Graphs  (5) </w:t>
      </w:r>
    </w:p>
    <w:p w14:paraId="1603B322" w14:textId="77777777" w:rsidR="008A533A" w:rsidRPr="008A533A" w:rsidRDefault="5F0E9E36" w:rsidP="5F0E9E36">
      <w:pPr>
        <w:numPr>
          <w:ilvl w:val="0"/>
          <w:numId w:val="30"/>
        </w:numPr>
        <w:rPr>
          <w:lang w:val="en-GB"/>
        </w:rPr>
      </w:pPr>
      <w:r w:rsidRPr="5F0E9E36">
        <w:rPr>
          <w:lang w:val="en-GB"/>
        </w:rPr>
        <w:t xml:space="preserve">Summary tables  (6) </w:t>
      </w:r>
    </w:p>
    <w:p w14:paraId="26FBEAA8" w14:textId="77777777" w:rsidR="008A533A" w:rsidRPr="008A533A" w:rsidRDefault="5F0E9E36" w:rsidP="5F0E9E36">
      <w:pPr>
        <w:numPr>
          <w:ilvl w:val="0"/>
          <w:numId w:val="30"/>
        </w:numPr>
        <w:rPr>
          <w:lang w:val="en-GB"/>
        </w:rPr>
      </w:pPr>
      <w:r w:rsidRPr="5F0E9E36">
        <w:rPr>
          <w:lang w:val="en-GB"/>
        </w:rPr>
        <w:t>Other (please specify)  (7) ________________________________________________</w:t>
      </w:r>
    </w:p>
    <w:p w14:paraId="2965F790" w14:textId="77777777" w:rsidR="008A533A" w:rsidRPr="008A533A" w:rsidRDefault="008A533A" w:rsidP="008A533A">
      <w:pPr>
        <w:rPr>
          <w:lang w:val="en-GB"/>
        </w:rPr>
      </w:pPr>
    </w:p>
    <w:p w14:paraId="47D7228F" w14:textId="77777777" w:rsidR="008A533A" w:rsidRPr="008A533A" w:rsidRDefault="008A533A" w:rsidP="008A533A"/>
    <w:p w14:paraId="23559A39" w14:textId="77777777" w:rsidR="008A533A" w:rsidRPr="008A533A" w:rsidRDefault="008A533A" w:rsidP="008A533A">
      <w:pPr>
        <w:rPr>
          <w:lang w:val="en-GB"/>
        </w:rPr>
      </w:pPr>
    </w:p>
    <w:p w14:paraId="260A411E" w14:textId="77777777" w:rsidR="008A533A" w:rsidRPr="008A533A" w:rsidRDefault="5F0E9E36" w:rsidP="5F0E9E36">
      <w:pPr>
        <w:rPr>
          <w:lang w:val="en-GB"/>
        </w:rPr>
      </w:pPr>
      <w:r w:rsidRPr="5F0E9E36">
        <w:rPr>
          <w:lang w:val="en-GB"/>
        </w:rPr>
        <w:t>Do you require specific consent to conduct genetic analysis?</w:t>
      </w:r>
    </w:p>
    <w:p w14:paraId="7270EF84" w14:textId="77777777" w:rsidR="008A533A" w:rsidRPr="008A533A" w:rsidRDefault="5F0E9E36" w:rsidP="5F0E9E36">
      <w:pPr>
        <w:numPr>
          <w:ilvl w:val="0"/>
          <w:numId w:val="29"/>
        </w:numPr>
        <w:rPr>
          <w:lang w:val="en-GB"/>
        </w:rPr>
      </w:pPr>
      <w:r w:rsidRPr="5F0E9E36">
        <w:rPr>
          <w:lang w:val="en-GB"/>
        </w:rPr>
        <w:t xml:space="preserve">Yes, each time genetic data are used  (1) </w:t>
      </w:r>
    </w:p>
    <w:p w14:paraId="71A19010" w14:textId="77777777" w:rsidR="008A533A" w:rsidRPr="008A533A" w:rsidRDefault="5F0E9E36" w:rsidP="5F0E9E36">
      <w:pPr>
        <w:numPr>
          <w:ilvl w:val="0"/>
          <w:numId w:val="29"/>
        </w:numPr>
        <w:rPr>
          <w:lang w:val="en-GB"/>
        </w:rPr>
      </w:pPr>
      <w:r w:rsidRPr="5F0E9E36">
        <w:rPr>
          <w:lang w:val="en-GB"/>
        </w:rPr>
        <w:t xml:space="preserve">Yes but only for whole genome sequencing  (2) </w:t>
      </w:r>
    </w:p>
    <w:p w14:paraId="5E20B26B" w14:textId="77777777" w:rsidR="008A533A" w:rsidRPr="008A533A" w:rsidRDefault="5F0E9E36" w:rsidP="5F0E9E36">
      <w:pPr>
        <w:numPr>
          <w:ilvl w:val="0"/>
          <w:numId w:val="29"/>
        </w:numPr>
        <w:rPr>
          <w:lang w:val="en-GB"/>
        </w:rPr>
      </w:pPr>
      <w:r w:rsidRPr="5F0E9E36">
        <w:rPr>
          <w:lang w:val="en-GB"/>
        </w:rPr>
        <w:t xml:space="preserve">Yes but it is not needed when reusing existing genetic data  (3) </w:t>
      </w:r>
    </w:p>
    <w:p w14:paraId="27698F69" w14:textId="77777777" w:rsidR="008A533A" w:rsidRPr="008A533A" w:rsidRDefault="5F0E9E36" w:rsidP="5F0E9E36">
      <w:pPr>
        <w:numPr>
          <w:ilvl w:val="0"/>
          <w:numId w:val="29"/>
        </w:numPr>
        <w:rPr>
          <w:lang w:val="en-GB"/>
        </w:rPr>
      </w:pPr>
      <w:r w:rsidRPr="5F0E9E36">
        <w:rPr>
          <w:lang w:val="en-GB"/>
        </w:rPr>
        <w:t xml:space="preserve">No, it just has to be part of the information  (4) </w:t>
      </w:r>
    </w:p>
    <w:p w14:paraId="17AF6F23" w14:textId="77777777" w:rsidR="008A533A" w:rsidRPr="008A533A" w:rsidRDefault="5F0E9E36" w:rsidP="5F0E9E36">
      <w:pPr>
        <w:numPr>
          <w:ilvl w:val="0"/>
          <w:numId w:val="29"/>
        </w:numPr>
        <w:rPr>
          <w:lang w:val="en-GB"/>
        </w:rPr>
      </w:pPr>
      <w:r w:rsidRPr="5F0E9E36">
        <w:rPr>
          <w:lang w:val="en-GB"/>
        </w:rPr>
        <w:t>Other  (5) ________________________________________________</w:t>
      </w:r>
    </w:p>
    <w:p w14:paraId="404749D6" w14:textId="77777777" w:rsidR="008A533A" w:rsidRPr="008A533A" w:rsidRDefault="5F0E9E36" w:rsidP="5F0E9E36">
      <w:pPr>
        <w:numPr>
          <w:ilvl w:val="0"/>
          <w:numId w:val="29"/>
        </w:numPr>
        <w:rPr>
          <w:lang w:val="en-GB"/>
        </w:rPr>
      </w:pPr>
      <w:r w:rsidRPr="5F0E9E36">
        <w:rPr>
          <w:lang w:val="en-GB"/>
        </w:rPr>
        <w:t xml:space="preserve">I don't know  (6) </w:t>
      </w:r>
    </w:p>
    <w:p w14:paraId="09E87275" w14:textId="77777777" w:rsidR="008A533A" w:rsidRPr="008A533A" w:rsidRDefault="008A533A" w:rsidP="008A533A">
      <w:pPr>
        <w:rPr>
          <w:lang w:val="en-GB"/>
        </w:rPr>
      </w:pPr>
    </w:p>
    <w:p w14:paraId="357BB292" w14:textId="77777777" w:rsidR="008A533A" w:rsidRPr="008A533A" w:rsidRDefault="008A533A" w:rsidP="008A533A"/>
    <w:tbl>
      <w:tblPr>
        <w:tblW w:w="0" w:type="auto"/>
        <w:tblInd w:w="10" w:type="dxa"/>
        <w:tblCellMar>
          <w:left w:w="10" w:type="dxa"/>
          <w:right w:w="10" w:type="dxa"/>
        </w:tblCellMar>
        <w:tblLook w:val="04A0" w:firstRow="1" w:lastRow="0" w:firstColumn="1" w:lastColumn="0" w:noHBand="0" w:noVBand="1"/>
      </w:tblPr>
      <w:tblGrid>
        <w:gridCol w:w="1368"/>
        <w:gridCol w:w="8208"/>
      </w:tblGrid>
      <w:tr w:rsidR="008A533A" w:rsidRPr="008A533A" w14:paraId="37393391" w14:textId="77777777" w:rsidTr="5F0E9E36">
        <w:trPr>
          <w:trHeight w:val="300"/>
        </w:trPr>
        <w:tc>
          <w:tcPr>
            <w:tcW w:w="1368" w:type="dxa"/>
            <w:hideMark/>
          </w:tcPr>
          <w:p w14:paraId="657E4A20" w14:textId="77777777" w:rsidR="008A533A" w:rsidRPr="008A533A" w:rsidRDefault="5F0E9E36" w:rsidP="5F0E9E36">
            <w:pPr>
              <w:rPr>
                <w:lang w:val="en-GB"/>
              </w:rPr>
            </w:pPr>
            <w:r w:rsidRPr="5F0E9E36">
              <w:rPr>
                <w:lang w:val="en-GB"/>
              </w:rPr>
              <w:t>Page Break</w:t>
            </w:r>
          </w:p>
        </w:tc>
        <w:tc>
          <w:tcPr>
            <w:tcW w:w="8208" w:type="dxa"/>
          </w:tcPr>
          <w:p w14:paraId="38EEAB95" w14:textId="77777777" w:rsidR="008A533A" w:rsidRPr="008A533A" w:rsidRDefault="008A533A" w:rsidP="008A533A">
            <w:pPr>
              <w:rPr>
                <w:lang w:val="en-GB"/>
              </w:rPr>
            </w:pPr>
          </w:p>
        </w:tc>
      </w:tr>
    </w:tbl>
    <w:p w14:paraId="287C239C" w14:textId="77777777" w:rsidR="008A533A" w:rsidRPr="008A533A" w:rsidRDefault="008A533A" w:rsidP="008A533A">
      <w:pPr>
        <w:rPr>
          <w:lang w:val="en-GB"/>
        </w:rPr>
      </w:pPr>
      <w:r w:rsidRPr="008A533A">
        <w:rPr>
          <w:lang w:val="en-GB"/>
        </w:rPr>
        <w:br w:type="page"/>
      </w:r>
    </w:p>
    <w:p w14:paraId="3D6EDAA9" w14:textId="77777777" w:rsidR="008A533A" w:rsidRPr="008A533A" w:rsidRDefault="008A533A" w:rsidP="008A533A">
      <w:pPr>
        <w:rPr>
          <w:b/>
        </w:rPr>
      </w:pPr>
      <w:r w:rsidRPr="008A533A">
        <w:rPr>
          <w:b/>
        </w:rPr>
        <w:t>End of Block: Informed consent (content)</w:t>
      </w:r>
    </w:p>
    <w:p w14:paraId="60C747B4" w14:textId="77777777" w:rsidR="008A533A" w:rsidRPr="008A533A" w:rsidRDefault="008A533A" w:rsidP="008A533A">
      <w:pPr>
        <w:rPr>
          <w:b/>
        </w:rPr>
      </w:pPr>
    </w:p>
    <w:p w14:paraId="5816BB13" w14:textId="77777777" w:rsidR="008A533A" w:rsidRPr="008A533A" w:rsidRDefault="008A533A" w:rsidP="008A533A">
      <w:pPr>
        <w:rPr>
          <w:b/>
        </w:rPr>
      </w:pPr>
      <w:r w:rsidRPr="008A533A">
        <w:rPr>
          <w:b/>
        </w:rPr>
        <w:t>Start of Block: Informed consent (procedure)</w:t>
      </w:r>
    </w:p>
    <w:p w14:paraId="7B13BD50" w14:textId="77777777" w:rsidR="008A533A" w:rsidRPr="008A533A" w:rsidRDefault="008A533A" w:rsidP="008A533A">
      <w:pPr>
        <w:rPr>
          <w:lang w:val="en-GB"/>
        </w:rPr>
      </w:pPr>
    </w:p>
    <w:p w14:paraId="3F52981B" w14:textId="77777777" w:rsidR="008A533A" w:rsidRPr="008A533A" w:rsidRDefault="5F0E9E36" w:rsidP="5F0E9E36">
      <w:pPr>
        <w:rPr>
          <w:lang w:val="en-GB"/>
        </w:rPr>
      </w:pPr>
      <w:r w:rsidRPr="5F0E9E36">
        <w:rPr>
          <w:b/>
          <w:bCs/>
          <w:lang w:val="en-GB"/>
        </w:rPr>
        <w:t>Informed consent (procedure)</w:t>
      </w:r>
    </w:p>
    <w:p w14:paraId="5EA208F7" w14:textId="77777777" w:rsidR="008A533A" w:rsidRPr="008A533A" w:rsidRDefault="008A533A" w:rsidP="008A533A">
      <w:pPr>
        <w:rPr>
          <w:lang w:val="en-GB"/>
        </w:rPr>
      </w:pPr>
    </w:p>
    <w:p w14:paraId="093EDEAD" w14:textId="77777777" w:rsidR="008A533A" w:rsidRPr="008A533A" w:rsidRDefault="008A533A" w:rsidP="008A533A"/>
    <w:p w14:paraId="4BF13863" w14:textId="77777777" w:rsidR="008A533A" w:rsidRPr="008A533A" w:rsidRDefault="008A533A" w:rsidP="008A533A">
      <w:pPr>
        <w:rPr>
          <w:lang w:val="en-GB"/>
        </w:rPr>
      </w:pPr>
    </w:p>
    <w:p w14:paraId="000D07E2" w14:textId="77777777" w:rsidR="008A533A" w:rsidRPr="008A533A" w:rsidRDefault="5F0E9E36" w:rsidP="5F0E9E36">
      <w:pPr>
        <w:rPr>
          <w:lang w:val="en-GB"/>
        </w:rPr>
      </w:pPr>
      <w:r w:rsidRPr="5F0E9E36">
        <w:rPr>
          <w:lang w:val="en-GB"/>
        </w:rPr>
        <w:t>Which data use is currently covered by the IC you are referring to?</w:t>
      </w:r>
    </w:p>
    <w:p w14:paraId="0EF41B62" w14:textId="77777777" w:rsidR="008A533A" w:rsidRPr="008A533A" w:rsidRDefault="5F0E9E36" w:rsidP="5F0E9E36">
      <w:pPr>
        <w:numPr>
          <w:ilvl w:val="0"/>
          <w:numId w:val="30"/>
        </w:numPr>
        <w:rPr>
          <w:lang w:val="en-GB"/>
        </w:rPr>
      </w:pPr>
      <w:r w:rsidRPr="5F0E9E36">
        <w:rPr>
          <w:lang w:val="en-GB"/>
        </w:rPr>
        <w:t xml:space="preserve">Data will only be used for the study the participant consented for ("one time consent")  (1) </w:t>
      </w:r>
    </w:p>
    <w:p w14:paraId="45CB2D82" w14:textId="77777777" w:rsidR="008A533A" w:rsidRPr="008A533A" w:rsidRDefault="5F0E9E36" w:rsidP="5F0E9E36">
      <w:pPr>
        <w:numPr>
          <w:ilvl w:val="0"/>
          <w:numId w:val="30"/>
        </w:numPr>
        <w:rPr>
          <w:lang w:val="en-GB"/>
        </w:rPr>
      </w:pPr>
      <w:r w:rsidRPr="5F0E9E36">
        <w:rPr>
          <w:lang w:val="en-GB"/>
        </w:rPr>
        <w:t xml:space="preserve">Data can be used for various purposes after participants re-consent ("re-consent")  (2) </w:t>
      </w:r>
    </w:p>
    <w:p w14:paraId="1E9DB07C" w14:textId="77777777" w:rsidR="008A533A" w:rsidRPr="008A533A" w:rsidRDefault="5F0E9E36" w:rsidP="5F0E9E36">
      <w:pPr>
        <w:numPr>
          <w:ilvl w:val="0"/>
          <w:numId w:val="30"/>
        </w:numPr>
        <w:rPr>
          <w:lang w:val="en-GB"/>
        </w:rPr>
      </w:pPr>
      <w:r w:rsidRPr="5F0E9E36">
        <w:rPr>
          <w:lang w:val="en-GB"/>
        </w:rPr>
        <w:t xml:space="preserve">Data will be used for multiple research projects without re-consent ("broad consent")  (3) </w:t>
      </w:r>
    </w:p>
    <w:p w14:paraId="228847A9" w14:textId="77777777" w:rsidR="008A533A" w:rsidRPr="008A533A" w:rsidRDefault="5F0E9E36" w:rsidP="5F0E9E36">
      <w:pPr>
        <w:numPr>
          <w:ilvl w:val="0"/>
          <w:numId w:val="30"/>
        </w:numPr>
        <w:rPr>
          <w:lang w:val="en-GB"/>
        </w:rPr>
      </w:pPr>
      <w:r w:rsidRPr="5F0E9E36">
        <w:rPr>
          <w:lang w:val="en-GB"/>
        </w:rPr>
        <w:t xml:space="preserve">Participants can choose their consent preferences about what they want to be involved in (online or paper-based)  (7) </w:t>
      </w:r>
    </w:p>
    <w:p w14:paraId="6131E43A" w14:textId="77777777" w:rsidR="008A533A" w:rsidRPr="008A533A" w:rsidRDefault="5F0E9E36" w:rsidP="5F0E9E36">
      <w:pPr>
        <w:numPr>
          <w:ilvl w:val="0"/>
          <w:numId w:val="30"/>
        </w:numPr>
        <w:rPr>
          <w:lang w:val="en-GB"/>
        </w:rPr>
      </w:pPr>
      <w:r w:rsidRPr="5F0E9E36">
        <w:rPr>
          <w:lang w:val="en-GB"/>
        </w:rPr>
        <w:t xml:space="preserve">Data can be used without consent because of a statutory exemption  (8) </w:t>
      </w:r>
    </w:p>
    <w:p w14:paraId="520D69FF" w14:textId="77777777" w:rsidR="008A533A" w:rsidRPr="008A533A" w:rsidRDefault="5F0E9E36" w:rsidP="5F0E9E36">
      <w:pPr>
        <w:numPr>
          <w:ilvl w:val="0"/>
          <w:numId w:val="30"/>
        </w:numPr>
        <w:rPr>
          <w:lang w:val="en-GB"/>
        </w:rPr>
      </w:pPr>
      <w:r w:rsidRPr="5F0E9E36">
        <w:rPr>
          <w:lang w:val="en-GB"/>
        </w:rPr>
        <w:t xml:space="preserve">Participants are able to manage their consent preferences for the use of their data themselves (e.g. via an online portal), including to opt in or out of specific purposes (such as commercial use and collaboration with the health industry, return of incidental findings, etc.) ("dynamic consent")  (4) </w:t>
      </w:r>
    </w:p>
    <w:p w14:paraId="67A84F2D" w14:textId="77777777" w:rsidR="008A533A" w:rsidRPr="008A533A" w:rsidRDefault="5F0E9E36" w:rsidP="5F0E9E36">
      <w:pPr>
        <w:numPr>
          <w:ilvl w:val="0"/>
          <w:numId w:val="30"/>
        </w:numPr>
        <w:rPr>
          <w:lang w:val="en-GB"/>
        </w:rPr>
      </w:pPr>
      <w:r w:rsidRPr="5F0E9E36">
        <w:rPr>
          <w:lang w:val="en-GB"/>
        </w:rPr>
        <w:t xml:space="preserve">I don't know  (6) </w:t>
      </w:r>
    </w:p>
    <w:p w14:paraId="3EF24EA2" w14:textId="77777777" w:rsidR="008A533A" w:rsidRPr="008A533A" w:rsidRDefault="008A533A" w:rsidP="008A533A">
      <w:pPr>
        <w:rPr>
          <w:lang w:val="en-GB"/>
        </w:rPr>
      </w:pPr>
    </w:p>
    <w:p w14:paraId="70BF7C28" w14:textId="77777777" w:rsidR="008A533A" w:rsidRPr="008A533A" w:rsidRDefault="008A533A" w:rsidP="008A533A"/>
    <w:p w14:paraId="7D0B0C87" w14:textId="77777777" w:rsidR="008A533A" w:rsidRPr="008A533A" w:rsidRDefault="008A533A" w:rsidP="008A533A">
      <w:pPr>
        <w:rPr>
          <w:i/>
        </w:rPr>
      </w:pPr>
      <w:r w:rsidRPr="008A533A">
        <w:rPr>
          <w:i/>
        </w:rPr>
        <w:t>Display This Question:</w:t>
      </w:r>
    </w:p>
    <w:p w14:paraId="2BEC9CF1" w14:textId="77777777" w:rsidR="008A533A" w:rsidRPr="008A533A" w:rsidRDefault="008A533A" w:rsidP="008A533A">
      <w:pPr>
        <w:rPr>
          <w:i/>
        </w:rPr>
      </w:pPr>
      <w:r w:rsidRPr="008A533A">
        <w:rPr>
          <w:i/>
        </w:rPr>
        <w:t>If Which data use is currently covered by the IC you are referring to? = Data will be used for multiple research projects without re-consent ("broad consent")</w:t>
      </w:r>
    </w:p>
    <w:p w14:paraId="2F4D93CE" w14:textId="77777777" w:rsidR="008A533A" w:rsidRPr="008A533A" w:rsidRDefault="008A533A" w:rsidP="008A533A">
      <w:pPr>
        <w:rPr>
          <w:lang w:val="en-GB"/>
        </w:rPr>
      </w:pPr>
    </w:p>
    <w:p w14:paraId="4E2C1FE6" w14:textId="77777777" w:rsidR="008A533A" w:rsidRPr="008A533A" w:rsidRDefault="5F0E9E36" w:rsidP="5F0E9E36">
      <w:pPr>
        <w:rPr>
          <w:lang w:val="en-GB"/>
        </w:rPr>
      </w:pPr>
      <w:r w:rsidRPr="5F0E9E36">
        <w:rPr>
          <w:lang w:val="en-GB"/>
        </w:rPr>
        <w:t>What are the prerequisites for broad consent? (please tick all that apply)</w:t>
      </w:r>
      <w:r w:rsidR="008A533A">
        <w:br/>
      </w:r>
      <w:r w:rsidR="008A533A">
        <w:br/>
      </w:r>
      <w:r w:rsidR="008A533A">
        <w:br/>
      </w:r>
      <w:r w:rsidRPr="5F0E9E36">
        <w:rPr>
          <w:lang w:val="en-GB"/>
        </w:rPr>
        <w:t xml:space="preserve">      </w:t>
      </w:r>
    </w:p>
    <w:p w14:paraId="0DD0A123" w14:textId="77777777" w:rsidR="008A533A" w:rsidRPr="008A533A" w:rsidRDefault="5F0E9E36" w:rsidP="5F0E9E36">
      <w:pPr>
        <w:numPr>
          <w:ilvl w:val="0"/>
          <w:numId w:val="29"/>
        </w:numPr>
        <w:rPr>
          <w:lang w:val="en-GB"/>
        </w:rPr>
      </w:pPr>
      <w:r w:rsidRPr="5F0E9E36">
        <w:rPr>
          <w:lang w:val="en-GB"/>
        </w:rPr>
        <w:t xml:space="preserve">Limited to one disease or disease area  (1) </w:t>
      </w:r>
    </w:p>
    <w:p w14:paraId="17C26261" w14:textId="77777777" w:rsidR="008A533A" w:rsidRPr="008A533A" w:rsidRDefault="5F0E9E36" w:rsidP="5F0E9E36">
      <w:pPr>
        <w:numPr>
          <w:ilvl w:val="0"/>
          <w:numId w:val="29"/>
        </w:numPr>
        <w:rPr>
          <w:lang w:val="en-GB"/>
        </w:rPr>
      </w:pPr>
      <w:r w:rsidRPr="5F0E9E36">
        <w:rPr>
          <w:lang w:val="en-GB"/>
        </w:rPr>
        <w:t xml:space="preserve">Can cover any research topic  (2) </w:t>
      </w:r>
    </w:p>
    <w:p w14:paraId="1744F297" w14:textId="77777777" w:rsidR="008A533A" w:rsidRPr="008A533A" w:rsidRDefault="5F0E9E36" w:rsidP="5F0E9E36">
      <w:pPr>
        <w:numPr>
          <w:ilvl w:val="0"/>
          <w:numId w:val="29"/>
        </w:numPr>
        <w:rPr>
          <w:lang w:val="en-GB"/>
        </w:rPr>
      </w:pPr>
      <w:r w:rsidRPr="5F0E9E36">
        <w:rPr>
          <w:lang w:val="en-GB"/>
        </w:rPr>
        <w:t>Other (please explain)  (3) ________________________________________________</w:t>
      </w:r>
    </w:p>
    <w:p w14:paraId="4B1B4C0B" w14:textId="77777777" w:rsidR="008A533A" w:rsidRPr="008A533A" w:rsidRDefault="008A533A" w:rsidP="008A533A">
      <w:pPr>
        <w:rPr>
          <w:lang w:val="en-GB"/>
        </w:rPr>
      </w:pPr>
    </w:p>
    <w:p w14:paraId="71411CE2" w14:textId="77777777" w:rsidR="008A533A" w:rsidRPr="008A533A" w:rsidRDefault="008A533A" w:rsidP="008A533A"/>
    <w:p w14:paraId="69FDF09A" w14:textId="77777777" w:rsidR="008A533A" w:rsidRPr="008A533A" w:rsidRDefault="008A533A" w:rsidP="008A533A">
      <w:pPr>
        <w:rPr>
          <w:lang w:val="en-GB"/>
        </w:rPr>
      </w:pPr>
    </w:p>
    <w:p w14:paraId="4E04305E" w14:textId="77777777" w:rsidR="008A533A" w:rsidRPr="008A533A" w:rsidRDefault="5F0E9E36" w:rsidP="5F0E9E36">
      <w:pPr>
        <w:rPr>
          <w:lang w:val="en-GB"/>
        </w:rPr>
      </w:pPr>
      <w:r w:rsidRPr="5F0E9E36">
        <w:rPr>
          <w:lang w:val="en-GB"/>
        </w:rPr>
        <w:t>Which data use should be covered by the IC you are referring to?</w:t>
      </w:r>
    </w:p>
    <w:p w14:paraId="11C0599F" w14:textId="77777777" w:rsidR="008A533A" w:rsidRPr="008A533A" w:rsidRDefault="5F0E9E36" w:rsidP="5F0E9E36">
      <w:pPr>
        <w:numPr>
          <w:ilvl w:val="0"/>
          <w:numId w:val="30"/>
        </w:numPr>
        <w:rPr>
          <w:lang w:val="en-GB"/>
        </w:rPr>
      </w:pPr>
      <w:r w:rsidRPr="5F0E9E36">
        <w:rPr>
          <w:lang w:val="en-GB"/>
        </w:rPr>
        <w:t xml:space="preserve">Data will only be used for the study the participant consented for ("one time consent")  (1) </w:t>
      </w:r>
    </w:p>
    <w:p w14:paraId="1B3AE994" w14:textId="77777777" w:rsidR="008A533A" w:rsidRPr="008A533A" w:rsidRDefault="5F0E9E36" w:rsidP="5F0E9E36">
      <w:pPr>
        <w:numPr>
          <w:ilvl w:val="0"/>
          <w:numId w:val="30"/>
        </w:numPr>
        <w:rPr>
          <w:lang w:val="en-GB"/>
        </w:rPr>
      </w:pPr>
      <w:r w:rsidRPr="5F0E9E36">
        <w:rPr>
          <w:lang w:val="en-GB"/>
        </w:rPr>
        <w:t xml:space="preserve">Data can be used for various purposes after participants re-consent ("re-consent")  (2) </w:t>
      </w:r>
    </w:p>
    <w:p w14:paraId="3E1F8AD0" w14:textId="77777777" w:rsidR="008A533A" w:rsidRPr="008A533A" w:rsidRDefault="5F0E9E36" w:rsidP="5F0E9E36">
      <w:pPr>
        <w:numPr>
          <w:ilvl w:val="0"/>
          <w:numId w:val="30"/>
        </w:numPr>
        <w:rPr>
          <w:lang w:val="en-GB"/>
        </w:rPr>
      </w:pPr>
      <w:r w:rsidRPr="5F0E9E36">
        <w:rPr>
          <w:lang w:val="en-GB"/>
        </w:rPr>
        <w:t xml:space="preserve">Data will be used for multiple research projects without re-consent ("broad consent")  (3) </w:t>
      </w:r>
    </w:p>
    <w:p w14:paraId="5B1D224E" w14:textId="77777777" w:rsidR="008A533A" w:rsidRPr="008A533A" w:rsidRDefault="5F0E9E36" w:rsidP="5F0E9E36">
      <w:pPr>
        <w:numPr>
          <w:ilvl w:val="0"/>
          <w:numId w:val="30"/>
        </w:numPr>
        <w:rPr>
          <w:lang w:val="en-GB"/>
        </w:rPr>
      </w:pPr>
      <w:r w:rsidRPr="5F0E9E36">
        <w:rPr>
          <w:lang w:val="en-GB"/>
        </w:rPr>
        <w:t xml:space="preserve">Participants can choose their consent preferences about what they want to be involved in (online or paper-based)  (7) </w:t>
      </w:r>
    </w:p>
    <w:p w14:paraId="07B9F4E3" w14:textId="77777777" w:rsidR="008A533A" w:rsidRPr="008A533A" w:rsidRDefault="5F0E9E36" w:rsidP="5F0E9E36">
      <w:pPr>
        <w:numPr>
          <w:ilvl w:val="0"/>
          <w:numId w:val="30"/>
        </w:numPr>
        <w:rPr>
          <w:lang w:val="en-GB"/>
        </w:rPr>
      </w:pPr>
      <w:r w:rsidRPr="5F0E9E36">
        <w:rPr>
          <w:lang w:val="en-GB"/>
        </w:rPr>
        <w:t xml:space="preserve">Data can be used without consent because of a statutory exemption  (8) </w:t>
      </w:r>
    </w:p>
    <w:p w14:paraId="03F4672F" w14:textId="77777777" w:rsidR="008A533A" w:rsidRPr="008A533A" w:rsidRDefault="5F0E9E36" w:rsidP="5F0E9E36">
      <w:pPr>
        <w:numPr>
          <w:ilvl w:val="0"/>
          <w:numId w:val="30"/>
        </w:numPr>
        <w:rPr>
          <w:lang w:val="en-GB"/>
        </w:rPr>
      </w:pPr>
      <w:r w:rsidRPr="5F0E9E36">
        <w:rPr>
          <w:lang w:val="en-GB"/>
        </w:rPr>
        <w:t xml:space="preserve">Participants are able to manage their consent preferences for the use of their data themselves (e.g. via an online portal), including to opt in or out of specific purposes (such as commercial use and collaboration with the health industry, return of incidental findings, etc.) ("dynamic consent")  (4) </w:t>
      </w:r>
    </w:p>
    <w:p w14:paraId="52272AD3" w14:textId="77777777" w:rsidR="008A533A" w:rsidRPr="008A533A" w:rsidRDefault="5F0E9E36" w:rsidP="5F0E9E36">
      <w:pPr>
        <w:numPr>
          <w:ilvl w:val="0"/>
          <w:numId w:val="30"/>
        </w:numPr>
        <w:rPr>
          <w:lang w:val="en-GB"/>
        </w:rPr>
      </w:pPr>
      <w:r w:rsidRPr="5F0E9E36">
        <w:rPr>
          <w:lang w:val="en-GB"/>
        </w:rPr>
        <w:t xml:space="preserve">I don't know  (6) </w:t>
      </w:r>
    </w:p>
    <w:p w14:paraId="43A2B5B2" w14:textId="77777777" w:rsidR="008A533A" w:rsidRPr="008A533A" w:rsidRDefault="5F0E9E36" w:rsidP="5F0E9E36">
      <w:pPr>
        <w:numPr>
          <w:ilvl w:val="0"/>
          <w:numId w:val="30"/>
        </w:numPr>
        <w:rPr>
          <w:lang w:val="en-GB"/>
        </w:rPr>
      </w:pPr>
      <w:r w:rsidRPr="5F0E9E36">
        <w:rPr>
          <w:lang w:val="en-GB"/>
        </w:rPr>
        <w:t>Other (please specify)  (11) ________________________________________________</w:t>
      </w:r>
    </w:p>
    <w:p w14:paraId="54214DB9" w14:textId="77777777" w:rsidR="008A533A" w:rsidRPr="008A533A" w:rsidRDefault="008A533A" w:rsidP="008A533A">
      <w:pPr>
        <w:rPr>
          <w:lang w:val="en-GB"/>
        </w:rPr>
      </w:pPr>
    </w:p>
    <w:p w14:paraId="1CAF86CE" w14:textId="77777777" w:rsidR="008A533A" w:rsidRPr="008A533A" w:rsidRDefault="008A533A" w:rsidP="008A533A"/>
    <w:p w14:paraId="14D34316" w14:textId="77777777" w:rsidR="008A533A" w:rsidRPr="008A533A" w:rsidRDefault="008A533A" w:rsidP="008A533A">
      <w:pPr>
        <w:rPr>
          <w:lang w:val="en-GB"/>
        </w:rPr>
      </w:pPr>
    </w:p>
    <w:p w14:paraId="07C169F4" w14:textId="77777777" w:rsidR="008A533A" w:rsidRPr="008A533A" w:rsidRDefault="5F0E9E36" w:rsidP="5F0E9E36">
      <w:pPr>
        <w:rPr>
          <w:lang w:val="en-GB"/>
        </w:rPr>
      </w:pPr>
      <w:r w:rsidRPr="5F0E9E36">
        <w:rPr>
          <w:lang w:val="en-GB"/>
        </w:rPr>
        <w:t>In your opinion, when do you think re-consent is required?</w:t>
      </w:r>
    </w:p>
    <w:p w14:paraId="220A69A5" w14:textId="77777777" w:rsidR="008A533A" w:rsidRPr="008A533A" w:rsidRDefault="5F0E9E36" w:rsidP="5F0E9E36">
      <w:pPr>
        <w:numPr>
          <w:ilvl w:val="0"/>
          <w:numId w:val="30"/>
        </w:numPr>
        <w:rPr>
          <w:lang w:val="en-GB"/>
        </w:rPr>
      </w:pPr>
      <w:r w:rsidRPr="5F0E9E36">
        <w:rPr>
          <w:lang w:val="en-GB"/>
        </w:rPr>
        <w:t xml:space="preserve">If data will be used for a different project in the same field  (1) </w:t>
      </w:r>
    </w:p>
    <w:p w14:paraId="048394AB" w14:textId="77777777" w:rsidR="008A533A" w:rsidRPr="008A533A" w:rsidRDefault="5F0E9E36" w:rsidP="5F0E9E36">
      <w:pPr>
        <w:numPr>
          <w:ilvl w:val="0"/>
          <w:numId w:val="30"/>
        </w:numPr>
        <w:rPr>
          <w:lang w:val="en-GB"/>
        </w:rPr>
      </w:pPr>
      <w:r w:rsidRPr="5F0E9E36">
        <w:rPr>
          <w:lang w:val="en-GB"/>
        </w:rPr>
        <w:t xml:space="preserve">If the research field changes  (2) </w:t>
      </w:r>
    </w:p>
    <w:p w14:paraId="46EB20AA" w14:textId="77777777" w:rsidR="008A533A" w:rsidRPr="008A533A" w:rsidRDefault="5F0E9E36" w:rsidP="5F0E9E36">
      <w:pPr>
        <w:numPr>
          <w:ilvl w:val="0"/>
          <w:numId w:val="30"/>
        </w:numPr>
        <w:rPr>
          <w:lang w:val="en-GB"/>
        </w:rPr>
      </w:pPr>
      <w:r w:rsidRPr="5F0E9E36">
        <w:rPr>
          <w:lang w:val="en-GB"/>
        </w:rPr>
        <w:t xml:space="preserve">I don't think re-consent is necessary  (4) </w:t>
      </w:r>
    </w:p>
    <w:p w14:paraId="4550EA9B" w14:textId="77777777" w:rsidR="008A533A" w:rsidRPr="008A533A" w:rsidRDefault="5F0E9E36" w:rsidP="5F0E9E36">
      <w:pPr>
        <w:numPr>
          <w:ilvl w:val="0"/>
          <w:numId w:val="30"/>
        </w:numPr>
        <w:rPr>
          <w:lang w:val="en-GB"/>
        </w:rPr>
      </w:pPr>
      <w:r w:rsidRPr="5F0E9E36">
        <w:rPr>
          <w:lang w:val="en-GB"/>
        </w:rPr>
        <w:t>Other (please specify)  (3) ________________________________________________</w:t>
      </w:r>
    </w:p>
    <w:p w14:paraId="4C4515C6" w14:textId="77777777" w:rsidR="008A533A" w:rsidRPr="008A533A" w:rsidRDefault="008A533A" w:rsidP="008A533A">
      <w:pPr>
        <w:rPr>
          <w:lang w:val="en-GB"/>
        </w:rPr>
      </w:pPr>
    </w:p>
    <w:p w14:paraId="11612220" w14:textId="77777777" w:rsidR="008A533A" w:rsidRPr="008A533A" w:rsidRDefault="008A533A" w:rsidP="008A533A"/>
    <w:p w14:paraId="5666ED41" w14:textId="77777777" w:rsidR="008A533A" w:rsidRPr="008A533A" w:rsidRDefault="008A533A" w:rsidP="008A533A">
      <w:pPr>
        <w:rPr>
          <w:lang w:val="en-GB"/>
        </w:rPr>
      </w:pPr>
    </w:p>
    <w:p w14:paraId="45A8C954" w14:textId="77777777" w:rsidR="008A533A" w:rsidRPr="008A533A" w:rsidRDefault="5F0E9E36" w:rsidP="5F0E9E36">
      <w:pPr>
        <w:rPr>
          <w:lang w:val="en-GB"/>
        </w:rPr>
      </w:pPr>
      <w:r w:rsidRPr="5F0E9E36">
        <w:rPr>
          <w:lang w:val="en-GB"/>
        </w:rPr>
        <w:t>Does the current IC cover the possibility to link data with data from other sources (databases, registries, national statistics, electronic health records, research biobanks, non-healthcare related data etc)</w:t>
      </w:r>
    </w:p>
    <w:p w14:paraId="774078E0" w14:textId="77777777" w:rsidR="008A533A" w:rsidRPr="008A533A" w:rsidRDefault="5F0E9E36" w:rsidP="5F0E9E36">
      <w:pPr>
        <w:numPr>
          <w:ilvl w:val="0"/>
          <w:numId w:val="29"/>
        </w:numPr>
        <w:rPr>
          <w:lang w:val="en-GB"/>
        </w:rPr>
      </w:pPr>
      <w:r w:rsidRPr="5F0E9E36">
        <w:rPr>
          <w:lang w:val="en-GB"/>
        </w:rPr>
        <w:t xml:space="preserve">Yes  (1) </w:t>
      </w:r>
    </w:p>
    <w:p w14:paraId="7F6A0FA6" w14:textId="77777777" w:rsidR="008A533A" w:rsidRPr="008A533A" w:rsidRDefault="5F0E9E36" w:rsidP="5F0E9E36">
      <w:pPr>
        <w:numPr>
          <w:ilvl w:val="0"/>
          <w:numId w:val="29"/>
        </w:numPr>
        <w:rPr>
          <w:lang w:val="en-GB"/>
        </w:rPr>
      </w:pPr>
      <w:r w:rsidRPr="5F0E9E36">
        <w:rPr>
          <w:lang w:val="en-GB"/>
        </w:rPr>
        <w:t xml:space="preserve">No  (2) </w:t>
      </w:r>
    </w:p>
    <w:p w14:paraId="22E75143" w14:textId="77777777" w:rsidR="008A533A" w:rsidRPr="008A533A" w:rsidRDefault="008A533A" w:rsidP="008A533A">
      <w:pPr>
        <w:rPr>
          <w:lang w:val="en-GB"/>
        </w:rPr>
      </w:pPr>
    </w:p>
    <w:p w14:paraId="1F2537DB" w14:textId="77777777" w:rsidR="008A533A" w:rsidRPr="008A533A" w:rsidRDefault="008A533A" w:rsidP="008A533A"/>
    <w:p w14:paraId="71DC8F18" w14:textId="77777777" w:rsidR="008A533A" w:rsidRPr="008A533A" w:rsidRDefault="008A533A" w:rsidP="008A533A">
      <w:pPr>
        <w:rPr>
          <w:i/>
        </w:rPr>
      </w:pPr>
      <w:r w:rsidRPr="008A533A">
        <w:rPr>
          <w:i/>
        </w:rPr>
        <w:t>Display This Question:</w:t>
      </w:r>
    </w:p>
    <w:p w14:paraId="356A70F3" w14:textId="77777777" w:rsidR="008A533A" w:rsidRPr="008A533A" w:rsidRDefault="008A533A" w:rsidP="008A533A">
      <w:pPr>
        <w:rPr>
          <w:i/>
        </w:rPr>
      </w:pPr>
      <w:r w:rsidRPr="008A533A">
        <w:rPr>
          <w:i/>
        </w:rPr>
        <w:t>If Does the current IC cover the possibility to link data with data from other sources (databases, r... = Yes</w:t>
      </w:r>
    </w:p>
    <w:p w14:paraId="4F7BDD0A" w14:textId="77777777" w:rsidR="008A533A" w:rsidRPr="008A533A" w:rsidRDefault="008A533A" w:rsidP="008A533A">
      <w:pPr>
        <w:rPr>
          <w:lang w:val="en-GB"/>
        </w:rPr>
      </w:pPr>
    </w:p>
    <w:p w14:paraId="5DDB9C67" w14:textId="77777777" w:rsidR="008A533A" w:rsidRPr="008A533A" w:rsidRDefault="5F0E9E36" w:rsidP="5F0E9E36">
      <w:pPr>
        <w:rPr>
          <w:lang w:val="en-GB"/>
        </w:rPr>
      </w:pPr>
      <w:r w:rsidRPr="5F0E9E36">
        <w:rPr>
          <w:lang w:val="en-GB"/>
        </w:rPr>
        <w:t>Please provide details of how data linkage is covered in the IC</w:t>
      </w:r>
    </w:p>
    <w:p w14:paraId="4D0BF81B" w14:textId="77777777" w:rsidR="008A533A" w:rsidRPr="008A533A" w:rsidRDefault="008A533A" w:rsidP="008A533A">
      <w:r w:rsidRPr="008A533A">
        <w:t>________________________________________________________________</w:t>
      </w:r>
    </w:p>
    <w:p w14:paraId="5F39F1BC" w14:textId="77777777" w:rsidR="008A533A" w:rsidRPr="008A533A" w:rsidRDefault="008A533A" w:rsidP="008A533A">
      <w:r w:rsidRPr="008A533A">
        <w:t>________________________________________________________________</w:t>
      </w:r>
    </w:p>
    <w:p w14:paraId="4CFB8F8A" w14:textId="77777777" w:rsidR="008A533A" w:rsidRPr="008A533A" w:rsidRDefault="008A533A" w:rsidP="008A533A">
      <w:r w:rsidRPr="008A533A">
        <w:t>________________________________________________________________</w:t>
      </w:r>
    </w:p>
    <w:p w14:paraId="69BE7D98" w14:textId="77777777" w:rsidR="008A533A" w:rsidRPr="008A533A" w:rsidRDefault="008A533A" w:rsidP="008A533A">
      <w:r w:rsidRPr="008A533A">
        <w:t>________________________________________________________________</w:t>
      </w:r>
    </w:p>
    <w:p w14:paraId="4BE50F9A" w14:textId="77777777" w:rsidR="008A533A" w:rsidRPr="008A533A" w:rsidRDefault="008A533A" w:rsidP="008A533A">
      <w:r w:rsidRPr="008A533A">
        <w:t>________________________________________________________________</w:t>
      </w:r>
    </w:p>
    <w:p w14:paraId="2D94698D" w14:textId="77777777" w:rsidR="008A533A" w:rsidRPr="008A533A" w:rsidRDefault="008A533A" w:rsidP="008A533A">
      <w:pPr>
        <w:rPr>
          <w:lang w:val="en-GB"/>
        </w:rPr>
      </w:pPr>
    </w:p>
    <w:p w14:paraId="31A22190" w14:textId="77777777" w:rsidR="008A533A" w:rsidRPr="008A533A" w:rsidRDefault="008A533A" w:rsidP="008A533A"/>
    <w:p w14:paraId="33EE54E6" w14:textId="77777777" w:rsidR="008A533A" w:rsidRPr="008A533A" w:rsidRDefault="008A533A" w:rsidP="008A533A">
      <w:pPr>
        <w:rPr>
          <w:lang w:val="en-GB"/>
        </w:rPr>
      </w:pPr>
    </w:p>
    <w:p w14:paraId="593BCF40" w14:textId="77777777" w:rsidR="008A533A" w:rsidRPr="008A533A" w:rsidRDefault="5F0E9E36" w:rsidP="5F0E9E36">
      <w:pPr>
        <w:rPr>
          <w:lang w:val="en-GB"/>
        </w:rPr>
      </w:pPr>
      <w:r w:rsidRPr="5F0E9E36">
        <w:rPr>
          <w:lang w:val="en-GB"/>
        </w:rPr>
        <w:t>In the current IC, how was anonymization or pseudonymization (which is weaker than anonymization as it allows data to be tracked back to its origins) of collected data managed?</w:t>
      </w:r>
    </w:p>
    <w:p w14:paraId="668A9FF7" w14:textId="77777777" w:rsidR="008A533A" w:rsidRPr="008A533A" w:rsidRDefault="5F0E9E36" w:rsidP="5F0E9E36">
      <w:pPr>
        <w:numPr>
          <w:ilvl w:val="0"/>
          <w:numId w:val="29"/>
        </w:numPr>
        <w:rPr>
          <w:lang w:val="en-GB"/>
        </w:rPr>
      </w:pPr>
      <w:r w:rsidRPr="5F0E9E36">
        <w:rPr>
          <w:lang w:val="en-GB"/>
        </w:rPr>
        <w:t xml:space="preserve">Data was identifiable  (1) </w:t>
      </w:r>
    </w:p>
    <w:p w14:paraId="6F27BF23" w14:textId="77777777" w:rsidR="008A533A" w:rsidRPr="008A533A" w:rsidRDefault="5F0E9E36" w:rsidP="5F0E9E36">
      <w:pPr>
        <w:numPr>
          <w:ilvl w:val="0"/>
          <w:numId w:val="29"/>
        </w:numPr>
        <w:rPr>
          <w:lang w:val="en-GB"/>
        </w:rPr>
      </w:pPr>
      <w:r w:rsidRPr="5F0E9E36">
        <w:rPr>
          <w:lang w:val="en-GB"/>
        </w:rPr>
        <w:t xml:space="preserve">Data was single coded  (2) </w:t>
      </w:r>
    </w:p>
    <w:p w14:paraId="62DC9DF2" w14:textId="77777777" w:rsidR="008A533A" w:rsidRPr="008A533A" w:rsidRDefault="5F0E9E36" w:rsidP="5F0E9E36">
      <w:pPr>
        <w:numPr>
          <w:ilvl w:val="0"/>
          <w:numId w:val="29"/>
        </w:numPr>
        <w:rPr>
          <w:lang w:val="en-GB"/>
        </w:rPr>
      </w:pPr>
      <w:r w:rsidRPr="5F0E9E36">
        <w:rPr>
          <w:lang w:val="en-GB"/>
        </w:rPr>
        <w:t xml:space="preserve">Data was double coded  (3) </w:t>
      </w:r>
    </w:p>
    <w:p w14:paraId="44A42D0C" w14:textId="77777777" w:rsidR="008A533A" w:rsidRPr="008A533A" w:rsidRDefault="5F0E9E36" w:rsidP="5F0E9E36">
      <w:pPr>
        <w:numPr>
          <w:ilvl w:val="0"/>
          <w:numId w:val="29"/>
        </w:numPr>
        <w:rPr>
          <w:lang w:val="en-GB"/>
        </w:rPr>
      </w:pPr>
      <w:r w:rsidRPr="5F0E9E36">
        <w:rPr>
          <w:lang w:val="en-GB"/>
        </w:rPr>
        <w:t xml:space="preserve">Data was anonymized and non re-identifiable  (4) </w:t>
      </w:r>
    </w:p>
    <w:p w14:paraId="696100EB" w14:textId="77777777" w:rsidR="008A533A" w:rsidRPr="008A533A" w:rsidRDefault="5F0E9E36" w:rsidP="5F0E9E36">
      <w:pPr>
        <w:numPr>
          <w:ilvl w:val="0"/>
          <w:numId w:val="29"/>
        </w:numPr>
        <w:rPr>
          <w:lang w:val="en-GB"/>
        </w:rPr>
      </w:pPr>
      <w:r w:rsidRPr="5F0E9E36">
        <w:rPr>
          <w:lang w:val="en-GB"/>
        </w:rPr>
        <w:t xml:space="preserve">I don't know  (5) </w:t>
      </w:r>
    </w:p>
    <w:p w14:paraId="496D3639" w14:textId="77777777" w:rsidR="008A533A" w:rsidRPr="008A533A" w:rsidRDefault="5F0E9E36" w:rsidP="5F0E9E36">
      <w:pPr>
        <w:numPr>
          <w:ilvl w:val="0"/>
          <w:numId w:val="29"/>
        </w:numPr>
        <w:rPr>
          <w:lang w:val="en-GB"/>
        </w:rPr>
      </w:pPr>
      <w:r w:rsidRPr="5F0E9E36">
        <w:rPr>
          <w:lang w:val="en-GB"/>
        </w:rPr>
        <w:t>Other (please specify)  (6) ________________________________________________</w:t>
      </w:r>
    </w:p>
    <w:p w14:paraId="7DC61666" w14:textId="77777777" w:rsidR="008A533A" w:rsidRPr="008A533A" w:rsidRDefault="008A533A" w:rsidP="008A533A">
      <w:pPr>
        <w:rPr>
          <w:lang w:val="en-GB"/>
        </w:rPr>
      </w:pPr>
    </w:p>
    <w:p w14:paraId="33564443" w14:textId="77777777" w:rsidR="008A533A" w:rsidRPr="008A533A" w:rsidRDefault="008A533A" w:rsidP="008A533A"/>
    <w:p w14:paraId="0F8585E6" w14:textId="77777777" w:rsidR="008A533A" w:rsidRPr="008A533A" w:rsidRDefault="008A533A" w:rsidP="008A533A">
      <w:pPr>
        <w:rPr>
          <w:lang w:val="en-GB"/>
        </w:rPr>
      </w:pPr>
    </w:p>
    <w:p w14:paraId="106E8DF1" w14:textId="77777777" w:rsidR="008A533A" w:rsidRPr="008A533A" w:rsidRDefault="5F0E9E36" w:rsidP="5F0E9E36">
      <w:pPr>
        <w:rPr>
          <w:lang w:val="en-GB"/>
        </w:rPr>
      </w:pPr>
      <w:r w:rsidRPr="5F0E9E36">
        <w:rPr>
          <w:lang w:val="en-GB"/>
        </w:rPr>
        <w:t>In the current IC, how were incidental findings managed? (Incidental findings are previously undiagnosed medical or psychiatric conditions that are discovered unintentionally and are unrelated to the current medical or psychiatric condition which is being treated or for which tests are being performed)</w:t>
      </w:r>
    </w:p>
    <w:p w14:paraId="7C4811AA" w14:textId="77777777" w:rsidR="008A533A" w:rsidRPr="008A533A" w:rsidRDefault="5F0E9E36" w:rsidP="5F0E9E36">
      <w:pPr>
        <w:numPr>
          <w:ilvl w:val="0"/>
          <w:numId w:val="29"/>
        </w:numPr>
        <w:rPr>
          <w:lang w:val="en-GB"/>
        </w:rPr>
      </w:pPr>
      <w:r w:rsidRPr="5F0E9E36">
        <w:rPr>
          <w:lang w:val="en-GB"/>
        </w:rPr>
        <w:t xml:space="preserve">A standard procedure for incidental findings was included in the informed consent procedure  (1) </w:t>
      </w:r>
    </w:p>
    <w:p w14:paraId="73DAB305" w14:textId="77777777" w:rsidR="008A533A" w:rsidRPr="008A533A" w:rsidRDefault="5F0E9E36" w:rsidP="5F0E9E36">
      <w:pPr>
        <w:numPr>
          <w:ilvl w:val="0"/>
          <w:numId w:val="29"/>
        </w:numPr>
        <w:rPr>
          <w:lang w:val="en-GB"/>
        </w:rPr>
      </w:pPr>
      <w:r w:rsidRPr="5F0E9E36">
        <w:rPr>
          <w:lang w:val="en-GB"/>
        </w:rPr>
        <w:t xml:space="preserve">Incidental findings were not included in the informed consent procedure  (2) </w:t>
      </w:r>
    </w:p>
    <w:p w14:paraId="2812C838" w14:textId="77777777" w:rsidR="008A533A" w:rsidRPr="008A533A" w:rsidRDefault="5F0E9E36" w:rsidP="5F0E9E36">
      <w:pPr>
        <w:numPr>
          <w:ilvl w:val="0"/>
          <w:numId w:val="29"/>
        </w:numPr>
        <w:rPr>
          <w:lang w:val="en-GB"/>
        </w:rPr>
      </w:pPr>
      <w:r w:rsidRPr="5F0E9E36">
        <w:rPr>
          <w:lang w:val="en-GB"/>
        </w:rPr>
        <w:t xml:space="preserve">I don't know  (3) </w:t>
      </w:r>
    </w:p>
    <w:p w14:paraId="7397DA7E" w14:textId="77777777" w:rsidR="008A533A" w:rsidRPr="008A533A" w:rsidRDefault="008A533A" w:rsidP="008A533A">
      <w:pPr>
        <w:rPr>
          <w:lang w:val="en-GB"/>
        </w:rPr>
      </w:pPr>
    </w:p>
    <w:p w14:paraId="23A5FEEC" w14:textId="77777777" w:rsidR="008A533A" w:rsidRPr="008A533A" w:rsidRDefault="008A533A" w:rsidP="008A533A"/>
    <w:p w14:paraId="323173FC" w14:textId="77777777" w:rsidR="008A533A" w:rsidRPr="008A533A" w:rsidRDefault="008A533A" w:rsidP="008A533A">
      <w:pPr>
        <w:rPr>
          <w:lang w:val="en-GB"/>
        </w:rPr>
      </w:pPr>
    </w:p>
    <w:p w14:paraId="2E3B52A1" w14:textId="77777777" w:rsidR="008A533A" w:rsidRPr="008A533A" w:rsidRDefault="5F0E9E36" w:rsidP="5F0E9E36">
      <w:pPr>
        <w:rPr>
          <w:lang w:val="en-GB"/>
        </w:rPr>
      </w:pPr>
      <w:r w:rsidRPr="5F0E9E36">
        <w:rPr>
          <w:lang w:val="en-GB"/>
        </w:rPr>
        <w:t>What did the IC say about incidental findings?</w:t>
      </w:r>
    </w:p>
    <w:p w14:paraId="34DDBA4A" w14:textId="77777777" w:rsidR="008A533A" w:rsidRPr="008A533A" w:rsidRDefault="5F0E9E36" w:rsidP="5F0E9E36">
      <w:pPr>
        <w:numPr>
          <w:ilvl w:val="0"/>
          <w:numId w:val="29"/>
        </w:numPr>
        <w:rPr>
          <w:lang w:val="en-GB"/>
        </w:rPr>
      </w:pPr>
      <w:r w:rsidRPr="5F0E9E36">
        <w:rPr>
          <w:lang w:val="en-GB"/>
        </w:rPr>
        <w:t xml:space="preserve">Results will be provided to the participant in all cases  (2) </w:t>
      </w:r>
    </w:p>
    <w:p w14:paraId="39406D85" w14:textId="77777777" w:rsidR="008A533A" w:rsidRPr="008A533A" w:rsidRDefault="5F0E9E36" w:rsidP="5F0E9E36">
      <w:pPr>
        <w:numPr>
          <w:ilvl w:val="0"/>
          <w:numId w:val="29"/>
        </w:numPr>
        <w:rPr>
          <w:lang w:val="en-GB"/>
        </w:rPr>
      </w:pPr>
      <w:r w:rsidRPr="5F0E9E36">
        <w:rPr>
          <w:lang w:val="en-GB"/>
        </w:rPr>
        <w:t xml:space="preserve">Results will be provided to the participant in cases of the participants' choosing  (3) </w:t>
      </w:r>
    </w:p>
    <w:p w14:paraId="77B6497A" w14:textId="77777777" w:rsidR="008A533A" w:rsidRPr="008A533A" w:rsidRDefault="5F0E9E36" w:rsidP="5F0E9E36">
      <w:pPr>
        <w:numPr>
          <w:ilvl w:val="0"/>
          <w:numId w:val="29"/>
        </w:numPr>
        <w:rPr>
          <w:lang w:val="en-GB"/>
        </w:rPr>
      </w:pPr>
      <w:r w:rsidRPr="5F0E9E36">
        <w:rPr>
          <w:lang w:val="en-GB"/>
        </w:rPr>
        <w:t xml:space="preserve">Results will not be provided to the participant  (4) </w:t>
      </w:r>
    </w:p>
    <w:p w14:paraId="272DB612" w14:textId="77777777" w:rsidR="008A533A" w:rsidRPr="008A533A" w:rsidRDefault="008A533A" w:rsidP="008A533A">
      <w:pPr>
        <w:rPr>
          <w:lang w:val="en-GB"/>
        </w:rPr>
      </w:pPr>
    </w:p>
    <w:p w14:paraId="1FAEA7FC" w14:textId="77777777" w:rsidR="008A533A" w:rsidRPr="008A533A" w:rsidRDefault="008A533A" w:rsidP="008A533A"/>
    <w:p w14:paraId="0A6F210D" w14:textId="77777777" w:rsidR="008A533A" w:rsidRPr="008A533A" w:rsidRDefault="008A533A" w:rsidP="008A533A">
      <w:pPr>
        <w:rPr>
          <w:lang w:val="en-GB"/>
        </w:rPr>
      </w:pPr>
    </w:p>
    <w:p w14:paraId="6453B388" w14:textId="77777777" w:rsidR="008A533A" w:rsidRPr="008A533A" w:rsidRDefault="5F0E9E36" w:rsidP="5F0E9E36">
      <w:pPr>
        <w:rPr>
          <w:lang w:val="en-GB"/>
        </w:rPr>
      </w:pPr>
      <w:r w:rsidRPr="5F0E9E36">
        <w:rPr>
          <w:lang w:val="en-GB"/>
        </w:rPr>
        <w:t>Besides the information given at the initial informed consent procedure, how should participants be further informed about data use?</w:t>
      </w:r>
    </w:p>
    <w:p w14:paraId="7A1B5101" w14:textId="77777777" w:rsidR="008A533A" w:rsidRPr="008A533A" w:rsidRDefault="5F0E9E36" w:rsidP="5F0E9E36">
      <w:pPr>
        <w:numPr>
          <w:ilvl w:val="0"/>
          <w:numId w:val="29"/>
        </w:numPr>
        <w:rPr>
          <w:lang w:val="en-GB"/>
        </w:rPr>
      </w:pPr>
      <w:r w:rsidRPr="5F0E9E36">
        <w:rPr>
          <w:lang w:val="en-GB"/>
        </w:rPr>
        <w:t xml:space="preserve">I see no need for further information  (1) </w:t>
      </w:r>
    </w:p>
    <w:p w14:paraId="04FF8316" w14:textId="77777777" w:rsidR="008A533A" w:rsidRPr="008A533A" w:rsidRDefault="5F0E9E36" w:rsidP="5F0E9E36">
      <w:pPr>
        <w:numPr>
          <w:ilvl w:val="0"/>
          <w:numId w:val="29"/>
        </w:numPr>
        <w:rPr>
          <w:lang w:val="en-GB"/>
        </w:rPr>
      </w:pPr>
      <w:r w:rsidRPr="5F0E9E36">
        <w:rPr>
          <w:lang w:val="en-GB"/>
        </w:rPr>
        <w:t xml:space="preserve">Participants should be informed about research activities performed with data (eg online information, newsletters or reports)  (2) </w:t>
      </w:r>
    </w:p>
    <w:p w14:paraId="59548FDF" w14:textId="77777777" w:rsidR="008A533A" w:rsidRPr="008A533A" w:rsidRDefault="5F0E9E36" w:rsidP="5F0E9E36">
      <w:pPr>
        <w:numPr>
          <w:ilvl w:val="0"/>
          <w:numId w:val="29"/>
        </w:numPr>
        <w:rPr>
          <w:lang w:val="en-GB"/>
        </w:rPr>
      </w:pPr>
      <w:r w:rsidRPr="5F0E9E36">
        <w:rPr>
          <w:lang w:val="en-GB"/>
        </w:rPr>
        <w:t xml:space="preserve">Participants should be able to contact employees on an individual basis for information about what kind of research has been done with their personal data (eg helpdesk)  (3) </w:t>
      </w:r>
    </w:p>
    <w:p w14:paraId="1C2056A6" w14:textId="77777777" w:rsidR="008A533A" w:rsidRPr="008A533A" w:rsidRDefault="5F0E9E36" w:rsidP="5F0E9E36">
      <w:pPr>
        <w:numPr>
          <w:ilvl w:val="0"/>
          <w:numId w:val="29"/>
        </w:numPr>
        <w:rPr>
          <w:lang w:val="en-GB"/>
        </w:rPr>
      </w:pPr>
      <w:r w:rsidRPr="5F0E9E36">
        <w:rPr>
          <w:lang w:val="en-GB"/>
        </w:rPr>
        <w:t xml:space="preserve">Participants should be able to retrieve individualized information at any time about what kind of research has been done with their data (eg online platform or interface)  (4) </w:t>
      </w:r>
    </w:p>
    <w:p w14:paraId="1FA8E2B7" w14:textId="77777777" w:rsidR="008A533A" w:rsidRPr="008A533A" w:rsidRDefault="5F0E9E36" w:rsidP="5F0E9E36">
      <w:pPr>
        <w:numPr>
          <w:ilvl w:val="0"/>
          <w:numId w:val="29"/>
        </w:numPr>
        <w:rPr>
          <w:lang w:val="en-GB"/>
        </w:rPr>
      </w:pPr>
      <w:r w:rsidRPr="5F0E9E36">
        <w:rPr>
          <w:lang w:val="en-GB"/>
        </w:rPr>
        <w:t xml:space="preserve">I don't know  (6) </w:t>
      </w:r>
    </w:p>
    <w:p w14:paraId="2D0E5A1A" w14:textId="77777777" w:rsidR="008A533A" w:rsidRPr="008A533A" w:rsidRDefault="5F0E9E36" w:rsidP="5F0E9E36">
      <w:pPr>
        <w:numPr>
          <w:ilvl w:val="0"/>
          <w:numId w:val="29"/>
        </w:numPr>
        <w:rPr>
          <w:lang w:val="en-GB"/>
        </w:rPr>
      </w:pPr>
      <w:r w:rsidRPr="5F0E9E36">
        <w:rPr>
          <w:lang w:val="en-GB"/>
        </w:rPr>
        <w:t>Other (please specify)  (5) ________________________________________________</w:t>
      </w:r>
    </w:p>
    <w:p w14:paraId="1AA36633" w14:textId="77777777" w:rsidR="008A533A" w:rsidRPr="008A533A" w:rsidRDefault="008A533A" w:rsidP="008A533A">
      <w:pPr>
        <w:rPr>
          <w:lang w:val="en-GB"/>
        </w:rPr>
      </w:pPr>
    </w:p>
    <w:p w14:paraId="09946256" w14:textId="77777777" w:rsidR="008A533A" w:rsidRPr="008A533A" w:rsidRDefault="008A533A" w:rsidP="008A533A"/>
    <w:p w14:paraId="1C8D2C60" w14:textId="77777777" w:rsidR="008A533A" w:rsidRPr="008A533A" w:rsidRDefault="008A533A" w:rsidP="008A533A">
      <w:pPr>
        <w:rPr>
          <w:lang w:val="en-GB"/>
        </w:rPr>
      </w:pPr>
    </w:p>
    <w:p w14:paraId="6EEC1C04" w14:textId="77777777" w:rsidR="008A533A" w:rsidRPr="008A533A" w:rsidRDefault="5F0E9E36" w:rsidP="5F0E9E36">
      <w:pPr>
        <w:rPr>
          <w:lang w:val="en-GB"/>
        </w:rPr>
      </w:pPr>
      <w:r w:rsidRPr="5F0E9E36">
        <w:rPr>
          <w:lang w:val="en-GB"/>
        </w:rPr>
        <w:t>Overall, how would you evaluate the IC you are currently practicing?</w:t>
      </w:r>
    </w:p>
    <w:p w14:paraId="72FBA7AE" w14:textId="77777777" w:rsidR="008A533A" w:rsidRPr="008A533A" w:rsidRDefault="5F0E9E36" w:rsidP="5F0E9E36">
      <w:pPr>
        <w:numPr>
          <w:ilvl w:val="0"/>
          <w:numId w:val="29"/>
        </w:numPr>
        <w:rPr>
          <w:lang w:val="en-GB"/>
        </w:rPr>
      </w:pPr>
      <w:r w:rsidRPr="5F0E9E36">
        <w:rPr>
          <w:lang w:val="en-GB"/>
        </w:rPr>
        <w:t xml:space="preserve">I think it is sufficient  (1) </w:t>
      </w:r>
    </w:p>
    <w:p w14:paraId="3B5CC382" w14:textId="77777777" w:rsidR="008A533A" w:rsidRPr="008A533A" w:rsidRDefault="5F0E9E36" w:rsidP="5F0E9E36">
      <w:pPr>
        <w:numPr>
          <w:ilvl w:val="0"/>
          <w:numId w:val="29"/>
        </w:numPr>
        <w:rPr>
          <w:lang w:val="en-GB"/>
        </w:rPr>
      </w:pPr>
      <w:r w:rsidRPr="5F0E9E36">
        <w:rPr>
          <w:lang w:val="en-GB"/>
        </w:rPr>
        <w:t xml:space="preserve">I think it needs some improvements  (2) </w:t>
      </w:r>
    </w:p>
    <w:p w14:paraId="70C53175" w14:textId="77777777" w:rsidR="008A533A" w:rsidRPr="008A533A" w:rsidRDefault="5F0E9E36" w:rsidP="5F0E9E36">
      <w:pPr>
        <w:numPr>
          <w:ilvl w:val="0"/>
          <w:numId w:val="29"/>
        </w:numPr>
        <w:rPr>
          <w:lang w:val="en-GB"/>
        </w:rPr>
      </w:pPr>
      <w:r w:rsidRPr="5F0E9E36">
        <w:rPr>
          <w:lang w:val="en-GB"/>
        </w:rPr>
        <w:t xml:space="preserve">I think major changes would be necessary  (3) </w:t>
      </w:r>
    </w:p>
    <w:p w14:paraId="58075089" w14:textId="77777777" w:rsidR="008A533A" w:rsidRPr="008A533A" w:rsidRDefault="008A533A" w:rsidP="008A533A">
      <w:pPr>
        <w:rPr>
          <w:lang w:val="en-GB"/>
        </w:rPr>
      </w:pPr>
    </w:p>
    <w:p w14:paraId="2BA97B80" w14:textId="77777777" w:rsidR="008A533A" w:rsidRPr="008A533A" w:rsidRDefault="008A533A" w:rsidP="008A533A"/>
    <w:p w14:paraId="1FF3AE46" w14:textId="77777777" w:rsidR="008A533A" w:rsidRPr="008A533A" w:rsidRDefault="008A533A" w:rsidP="008A533A">
      <w:pPr>
        <w:rPr>
          <w:lang w:val="en-GB"/>
        </w:rPr>
      </w:pPr>
    </w:p>
    <w:p w14:paraId="627185ED" w14:textId="77777777" w:rsidR="008A533A" w:rsidRPr="008A533A" w:rsidRDefault="5F0E9E36" w:rsidP="5F0E9E36">
      <w:pPr>
        <w:rPr>
          <w:lang w:val="en-GB"/>
        </w:rPr>
      </w:pPr>
      <w:r w:rsidRPr="5F0E9E36">
        <w:rPr>
          <w:lang w:val="en-GB"/>
        </w:rPr>
        <w:t>If you think that improvement/changes are necessary, please let us know which:</w:t>
      </w:r>
    </w:p>
    <w:p w14:paraId="382BAE6A" w14:textId="77777777" w:rsidR="008A533A" w:rsidRPr="008A533A" w:rsidRDefault="008A533A" w:rsidP="008A533A">
      <w:r w:rsidRPr="008A533A">
        <w:t>________________________________________________________________</w:t>
      </w:r>
    </w:p>
    <w:p w14:paraId="7ECEDFC3" w14:textId="77777777" w:rsidR="008A533A" w:rsidRPr="008A533A" w:rsidRDefault="008A533A" w:rsidP="008A533A">
      <w:pPr>
        <w:rPr>
          <w:lang w:val="en-GB"/>
        </w:rPr>
      </w:pPr>
    </w:p>
    <w:p w14:paraId="616B3213" w14:textId="77777777" w:rsidR="008A533A" w:rsidRPr="008A533A" w:rsidRDefault="008A533A" w:rsidP="008A533A"/>
    <w:tbl>
      <w:tblPr>
        <w:tblW w:w="0" w:type="auto"/>
        <w:tblInd w:w="10" w:type="dxa"/>
        <w:tblCellMar>
          <w:left w:w="10" w:type="dxa"/>
          <w:right w:w="10" w:type="dxa"/>
        </w:tblCellMar>
        <w:tblLook w:val="04A0" w:firstRow="1" w:lastRow="0" w:firstColumn="1" w:lastColumn="0" w:noHBand="0" w:noVBand="1"/>
      </w:tblPr>
      <w:tblGrid>
        <w:gridCol w:w="1368"/>
        <w:gridCol w:w="8208"/>
      </w:tblGrid>
      <w:tr w:rsidR="008A533A" w:rsidRPr="008A533A" w14:paraId="2B2628A1" w14:textId="77777777" w:rsidTr="5F0E9E36">
        <w:trPr>
          <w:trHeight w:val="300"/>
        </w:trPr>
        <w:tc>
          <w:tcPr>
            <w:tcW w:w="1368" w:type="dxa"/>
            <w:hideMark/>
          </w:tcPr>
          <w:p w14:paraId="686CF504" w14:textId="77777777" w:rsidR="008A533A" w:rsidRPr="008A533A" w:rsidRDefault="5F0E9E36" w:rsidP="5F0E9E36">
            <w:pPr>
              <w:rPr>
                <w:lang w:val="en-GB"/>
              </w:rPr>
            </w:pPr>
            <w:r w:rsidRPr="5F0E9E36">
              <w:rPr>
                <w:lang w:val="en-GB"/>
              </w:rPr>
              <w:t>Page Break</w:t>
            </w:r>
          </w:p>
        </w:tc>
        <w:tc>
          <w:tcPr>
            <w:tcW w:w="8208" w:type="dxa"/>
          </w:tcPr>
          <w:p w14:paraId="37008CCB" w14:textId="77777777" w:rsidR="008A533A" w:rsidRPr="008A533A" w:rsidRDefault="008A533A" w:rsidP="008A533A">
            <w:pPr>
              <w:rPr>
                <w:lang w:val="en-GB"/>
              </w:rPr>
            </w:pPr>
          </w:p>
        </w:tc>
      </w:tr>
    </w:tbl>
    <w:p w14:paraId="71F17D01" w14:textId="77777777" w:rsidR="008A533A" w:rsidRPr="008A533A" w:rsidRDefault="008A533A" w:rsidP="008A533A">
      <w:pPr>
        <w:rPr>
          <w:lang w:val="en-GB"/>
        </w:rPr>
      </w:pPr>
      <w:r w:rsidRPr="008A533A">
        <w:rPr>
          <w:lang w:val="en-GB"/>
        </w:rPr>
        <w:br w:type="page"/>
      </w:r>
    </w:p>
    <w:p w14:paraId="58558B5E" w14:textId="77777777" w:rsidR="008A533A" w:rsidRPr="008A533A" w:rsidRDefault="008A533A" w:rsidP="008A533A">
      <w:pPr>
        <w:rPr>
          <w:b/>
        </w:rPr>
      </w:pPr>
      <w:r w:rsidRPr="008A533A">
        <w:rPr>
          <w:b/>
        </w:rPr>
        <w:t>End of Block: Informed consent (procedure)</w:t>
      </w:r>
    </w:p>
    <w:p w14:paraId="64D086AA" w14:textId="77777777" w:rsidR="008A533A" w:rsidRPr="008A533A" w:rsidRDefault="008A533A" w:rsidP="008A533A">
      <w:pPr>
        <w:rPr>
          <w:b/>
        </w:rPr>
      </w:pPr>
    </w:p>
    <w:p w14:paraId="2ECB08B7" w14:textId="77777777" w:rsidR="008A533A" w:rsidRPr="008A533A" w:rsidRDefault="008A533A" w:rsidP="008A533A">
      <w:pPr>
        <w:rPr>
          <w:b/>
        </w:rPr>
      </w:pPr>
      <w:r w:rsidRPr="008A533A">
        <w:rPr>
          <w:b/>
        </w:rPr>
        <w:t>Start of Block: Industry collaboration and data sharing</w:t>
      </w:r>
    </w:p>
    <w:p w14:paraId="3E1A2FF8" w14:textId="77777777" w:rsidR="008A533A" w:rsidRPr="008A533A" w:rsidRDefault="008A533A" w:rsidP="008A533A">
      <w:pPr>
        <w:rPr>
          <w:lang w:val="en-GB"/>
        </w:rPr>
      </w:pPr>
    </w:p>
    <w:p w14:paraId="0DAF0E9E" w14:textId="77777777" w:rsidR="008A533A" w:rsidRPr="008A533A" w:rsidRDefault="5F0E9E36" w:rsidP="5F0E9E36">
      <w:pPr>
        <w:rPr>
          <w:lang w:val="en-GB"/>
        </w:rPr>
      </w:pPr>
      <w:r w:rsidRPr="5F0E9E36">
        <w:rPr>
          <w:b/>
          <w:bCs/>
          <w:lang w:val="en-GB"/>
        </w:rPr>
        <w:t>Industry collaboration and data sharing</w:t>
      </w:r>
    </w:p>
    <w:p w14:paraId="0FD08EDB" w14:textId="77777777" w:rsidR="008A533A" w:rsidRPr="008A533A" w:rsidRDefault="008A533A" w:rsidP="008A533A">
      <w:pPr>
        <w:rPr>
          <w:lang w:val="en-GB"/>
        </w:rPr>
      </w:pPr>
    </w:p>
    <w:p w14:paraId="4F0517A9" w14:textId="77777777" w:rsidR="008A533A" w:rsidRPr="008A533A" w:rsidRDefault="008A533A" w:rsidP="008A533A"/>
    <w:p w14:paraId="11699FC4" w14:textId="77777777" w:rsidR="008A533A" w:rsidRPr="008A533A" w:rsidRDefault="008A533A" w:rsidP="008A533A">
      <w:pPr>
        <w:rPr>
          <w:lang w:val="en-GB"/>
        </w:rPr>
      </w:pPr>
    </w:p>
    <w:p w14:paraId="1C22CEDD" w14:textId="77777777" w:rsidR="008A533A" w:rsidRPr="008A533A" w:rsidRDefault="5F0E9E36" w:rsidP="5F0E9E36">
      <w:pPr>
        <w:rPr>
          <w:lang w:val="en-GB"/>
        </w:rPr>
      </w:pPr>
      <w:r w:rsidRPr="5F0E9E36">
        <w:rPr>
          <w:lang w:val="en-GB"/>
        </w:rPr>
        <w:t>In your opinion, how should research participants be informed about potential or existing collaborations with stakeholders from the health industry? </w:t>
      </w:r>
    </w:p>
    <w:p w14:paraId="7E66B1A6" w14:textId="77777777" w:rsidR="008A533A" w:rsidRPr="008A533A" w:rsidRDefault="5F0E9E36" w:rsidP="5F0E9E36">
      <w:pPr>
        <w:numPr>
          <w:ilvl w:val="0"/>
          <w:numId w:val="29"/>
        </w:numPr>
        <w:rPr>
          <w:lang w:val="en-GB"/>
        </w:rPr>
      </w:pPr>
      <w:r w:rsidRPr="5F0E9E36">
        <w:rPr>
          <w:lang w:val="en-GB"/>
        </w:rPr>
        <w:t xml:space="preserve">The data collecting organisation should inform participants once such collaborations take place (e.g. newsletter or web page)  (2) </w:t>
      </w:r>
    </w:p>
    <w:p w14:paraId="44BA2471" w14:textId="77777777" w:rsidR="008A533A" w:rsidRPr="008A533A" w:rsidRDefault="5F0E9E36" w:rsidP="5F0E9E36">
      <w:pPr>
        <w:numPr>
          <w:ilvl w:val="0"/>
          <w:numId w:val="29"/>
        </w:numPr>
        <w:rPr>
          <w:lang w:val="en-GB"/>
        </w:rPr>
      </w:pPr>
      <w:r w:rsidRPr="5F0E9E36">
        <w:rPr>
          <w:lang w:val="en-GB"/>
        </w:rPr>
        <w:t xml:space="preserve">The data collecting organisation should ask for participants’ consent for each collaboration with the health industry  (3) </w:t>
      </w:r>
    </w:p>
    <w:p w14:paraId="3414D5B3" w14:textId="77777777" w:rsidR="008A533A" w:rsidRPr="008A533A" w:rsidRDefault="5F0E9E36" w:rsidP="5F0E9E36">
      <w:pPr>
        <w:numPr>
          <w:ilvl w:val="0"/>
          <w:numId w:val="29"/>
        </w:numPr>
        <w:rPr>
          <w:lang w:val="en-GB"/>
        </w:rPr>
      </w:pPr>
      <w:r w:rsidRPr="5F0E9E36">
        <w:rPr>
          <w:lang w:val="en-GB"/>
        </w:rPr>
        <w:t xml:space="preserve">The data collecting organisation should explicitly ask for participants’ broad consent for collaborations with the health industry at the time of recruitment  (4) </w:t>
      </w:r>
    </w:p>
    <w:p w14:paraId="1E56F4EB" w14:textId="77777777" w:rsidR="008A533A" w:rsidRPr="008A533A" w:rsidRDefault="5F0E9E36" w:rsidP="5F0E9E36">
      <w:pPr>
        <w:numPr>
          <w:ilvl w:val="0"/>
          <w:numId w:val="29"/>
        </w:numPr>
        <w:rPr>
          <w:lang w:val="en-GB"/>
        </w:rPr>
      </w:pPr>
      <w:r w:rsidRPr="5F0E9E36">
        <w:rPr>
          <w:lang w:val="en-GB"/>
        </w:rPr>
        <w:t xml:space="preserve">The data collecting organisation does not need to inform participants about collaborations with the health industry  (5) </w:t>
      </w:r>
    </w:p>
    <w:p w14:paraId="08FE9A64" w14:textId="77777777" w:rsidR="008A533A" w:rsidRPr="008A533A" w:rsidRDefault="5F0E9E36" w:rsidP="5F0E9E36">
      <w:pPr>
        <w:numPr>
          <w:ilvl w:val="0"/>
          <w:numId w:val="29"/>
        </w:numPr>
        <w:rPr>
          <w:lang w:val="en-GB"/>
        </w:rPr>
      </w:pPr>
      <w:r w:rsidRPr="5F0E9E36">
        <w:rPr>
          <w:lang w:val="en-GB"/>
        </w:rPr>
        <w:t>Other (please specify)  (1) ________________________________________________</w:t>
      </w:r>
    </w:p>
    <w:p w14:paraId="2A759897" w14:textId="77777777" w:rsidR="008A533A" w:rsidRPr="008A533A" w:rsidRDefault="008A533A" w:rsidP="008A533A">
      <w:pPr>
        <w:rPr>
          <w:lang w:val="en-GB"/>
        </w:rPr>
      </w:pPr>
    </w:p>
    <w:p w14:paraId="7C6B9D69" w14:textId="77777777" w:rsidR="008A533A" w:rsidRPr="008A533A" w:rsidRDefault="008A533A" w:rsidP="008A533A"/>
    <w:p w14:paraId="4782CD10" w14:textId="77777777" w:rsidR="008A533A" w:rsidRPr="008A533A" w:rsidRDefault="008A533A" w:rsidP="008A533A">
      <w:pPr>
        <w:rPr>
          <w:lang w:val="en-GB"/>
        </w:rPr>
      </w:pPr>
    </w:p>
    <w:p w14:paraId="0001CBD6" w14:textId="77777777" w:rsidR="008A533A" w:rsidRPr="008A533A" w:rsidRDefault="5F0E9E36" w:rsidP="5F0E9E36">
      <w:pPr>
        <w:rPr>
          <w:lang w:val="en-GB"/>
        </w:rPr>
      </w:pPr>
      <w:r w:rsidRPr="5F0E9E36">
        <w:rPr>
          <w:lang w:val="en-GB"/>
        </w:rPr>
        <w:t xml:space="preserve">In your opinion, which of the following aspects are important to facilitate  good collaborations between researchers and stakeholders from the health industry? Please select a maximum of three options  </w:t>
      </w:r>
    </w:p>
    <w:p w14:paraId="5FF58F3B" w14:textId="77777777" w:rsidR="008A533A" w:rsidRPr="008A533A" w:rsidRDefault="5F0E9E36" w:rsidP="5F0E9E36">
      <w:pPr>
        <w:numPr>
          <w:ilvl w:val="0"/>
          <w:numId w:val="30"/>
        </w:numPr>
        <w:rPr>
          <w:lang w:val="en-GB"/>
        </w:rPr>
      </w:pPr>
      <w:r w:rsidRPr="5F0E9E36">
        <w:rPr>
          <w:lang w:val="en-GB"/>
        </w:rPr>
        <w:t xml:space="preserve">Solid contracts describing the responsibilities of the partners  (1) </w:t>
      </w:r>
    </w:p>
    <w:p w14:paraId="6A84B701" w14:textId="77777777" w:rsidR="008A533A" w:rsidRPr="008A533A" w:rsidRDefault="5F0E9E36" w:rsidP="5F0E9E36">
      <w:pPr>
        <w:numPr>
          <w:ilvl w:val="0"/>
          <w:numId w:val="30"/>
        </w:numPr>
        <w:rPr>
          <w:lang w:val="en-GB"/>
        </w:rPr>
      </w:pPr>
      <w:r w:rsidRPr="5F0E9E36">
        <w:rPr>
          <w:lang w:val="en-GB"/>
        </w:rPr>
        <w:t xml:space="preserve">Partners in the collaboration should share risks as fairly as possible  (2) </w:t>
      </w:r>
    </w:p>
    <w:p w14:paraId="006D90A3" w14:textId="77777777" w:rsidR="008A533A" w:rsidRPr="008A533A" w:rsidRDefault="5F0E9E36" w:rsidP="5F0E9E36">
      <w:pPr>
        <w:numPr>
          <w:ilvl w:val="0"/>
          <w:numId w:val="30"/>
        </w:numPr>
        <w:rPr>
          <w:lang w:val="en-GB"/>
        </w:rPr>
      </w:pPr>
      <w:r w:rsidRPr="5F0E9E36">
        <w:rPr>
          <w:lang w:val="en-GB"/>
        </w:rPr>
        <w:t xml:space="preserve">Partners in the collaboration should share data as fairly as possible  (3) </w:t>
      </w:r>
    </w:p>
    <w:p w14:paraId="06526694" w14:textId="77777777" w:rsidR="008A533A" w:rsidRPr="008A533A" w:rsidRDefault="5F0E9E36" w:rsidP="5F0E9E36">
      <w:pPr>
        <w:numPr>
          <w:ilvl w:val="0"/>
          <w:numId w:val="30"/>
        </w:numPr>
        <w:rPr>
          <w:lang w:val="en-GB"/>
        </w:rPr>
      </w:pPr>
      <w:r w:rsidRPr="5F0E9E36">
        <w:rPr>
          <w:lang w:val="en-GB"/>
        </w:rPr>
        <w:t xml:space="preserve">Partners in the collaboration should share benefits as fairly as possible  (4) </w:t>
      </w:r>
    </w:p>
    <w:p w14:paraId="2235F96F" w14:textId="77777777" w:rsidR="008A533A" w:rsidRPr="008A533A" w:rsidRDefault="5F0E9E36" w:rsidP="5F0E9E36">
      <w:pPr>
        <w:numPr>
          <w:ilvl w:val="0"/>
          <w:numId w:val="30"/>
        </w:numPr>
        <w:rPr>
          <w:lang w:val="en-GB"/>
        </w:rPr>
      </w:pPr>
      <w:r w:rsidRPr="5F0E9E36">
        <w:rPr>
          <w:lang w:val="en-GB"/>
        </w:rPr>
        <w:t xml:space="preserve">Both parties should be aware of the details of the collaboration  (5) </w:t>
      </w:r>
    </w:p>
    <w:p w14:paraId="0BAEE91B" w14:textId="77777777" w:rsidR="008A533A" w:rsidRPr="008A533A" w:rsidRDefault="5F0E9E36" w:rsidP="5F0E9E36">
      <w:pPr>
        <w:numPr>
          <w:ilvl w:val="0"/>
          <w:numId w:val="30"/>
        </w:numPr>
        <w:rPr>
          <w:lang w:val="en-GB"/>
        </w:rPr>
      </w:pPr>
      <w:r w:rsidRPr="5F0E9E36">
        <w:rPr>
          <w:lang w:val="en-GB"/>
        </w:rPr>
        <w:t xml:space="preserve">Information about the details of the collaboration should be publicly available  (6) </w:t>
      </w:r>
    </w:p>
    <w:p w14:paraId="503179D3" w14:textId="77777777" w:rsidR="008A533A" w:rsidRPr="008A533A" w:rsidRDefault="5F0E9E36" w:rsidP="5F0E9E36">
      <w:pPr>
        <w:numPr>
          <w:ilvl w:val="0"/>
          <w:numId w:val="30"/>
        </w:numPr>
        <w:rPr>
          <w:lang w:val="en-GB"/>
        </w:rPr>
      </w:pPr>
      <w:r w:rsidRPr="5F0E9E36">
        <w:rPr>
          <w:lang w:val="en-GB"/>
        </w:rPr>
        <w:t>Other (please specify)  (7) ________________________________________________</w:t>
      </w:r>
    </w:p>
    <w:p w14:paraId="151B8103" w14:textId="77777777" w:rsidR="008A533A" w:rsidRPr="008A533A" w:rsidRDefault="008A533A" w:rsidP="008A533A">
      <w:pPr>
        <w:rPr>
          <w:lang w:val="en-GB"/>
        </w:rPr>
      </w:pPr>
    </w:p>
    <w:p w14:paraId="5B311AB8" w14:textId="77777777" w:rsidR="008A533A" w:rsidRPr="008A533A" w:rsidRDefault="008A533A" w:rsidP="008A533A"/>
    <w:tbl>
      <w:tblPr>
        <w:tblW w:w="0" w:type="auto"/>
        <w:tblInd w:w="10" w:type="dxa"/>
        <w:tblCellMar>
          <w:left w:w="10" w:type="dxa"/>
          <w:right w:w="10" w:type="dxa"/>
        </w:tblCellMar>
        <w:tblLook w:val="04A0" w:firstRow="1" w:lastRow="0" w:firstColumn="1" w:lastColumn="0" w:noHBand="0" w:noVBand="1"/>
      </w:tblPr>
      <w:tblGrid>
        <w:gridCol w:w="1368"/>
        <w:gridCol w:w="8208"/>
      </w:tblGrid>
      <w:tr w:rsidR="008A533A" w:rsidRPr="008A533A" w14:paraId="208B6417" w14:textId="77777777" w:rsidTr="5F0E9E36">
        <w:trPr>
          <w:trHeight w:val="300"/>
        </w:trPr>
        <w:tc>
          <w:tcPr>
            <w:tcW w:w="1368" w:type="dxa"/>
            <w:hideMark/>
          </w:tcPr>
          <w:p w14:paraId="05DADB64" w14:textId="77777777" w:rsidR="008A533A" w:rsidRPr="008A533A" w:rsidRDefault="5F0E9E36" w:rsidP="5F0E9E36">
            <w:pPr>
              <w:rPr>
                <w:lang w:val="en-GB"/>
              </w:rPr>
            </w:pPr>
            <w:r w:rsidRPr="5F0E9E36">
              <w:rPr>
                <w:lang w:val="en-GB"/>
              </w:rPr>
              <w:t>Page Break</w:t>
            </w:r>
          </w:p>
        </w:tc>
        <w:tc>
          <w:tcPr>
            <w:tcW w:w="8208" w:type="dxa"/>
          </w:tcPr>
          <w:p w14:paraId="381F36F0" w14:textId="77777777" w:rsidR="008A533A" w:rsidRPr="008A533A" w:rsidRDefault="008A533A" w:rsidP="008A533A">
            <w:pPr>
              <w:rPr>
                <w:lang w:val="en-GB"/>
              </w:rPr>
            </w:pPr>
          </w:p>
        </w:tc>
      </w:tr>
    </w:tbl>
    <w:p w14:paraId="1E8B8419" w14:textId="77777777" w:rsidR="008A533A" w:rsidRPr="008A533A" w:rsidRDefault="008A533A" w:rsidP="008A533A">
      <w:pPr>
        <w:rPr>
          <w:lang w:val="en-GB"/>
        </w:rPr>
      </w:pPr>
      <w:r w:rsidRPr="008A533A">
        <w:rPr>
          <w:lang w:val="en-GB"/>
        </w:rPr>
        <w:br w:type="page"/>
      </w:r>
    </w:p>
    <w:p w14:paraId="69578055" w14:textId="77777777" w:rsidR="008A533A" w:rsidRPr="008A533A" w:rsidRDefault="008A533A" w:rsidP="008A533A">
      <w:pPr>
        <w:rPr>
          <w:b/>
        </w:rPr>
      </w:pPr>
      <w:r w:rsidRPr="008A533A">
        <w:rPr>
          <w:b/>
        </w:rPr>
        <w:t>End of Block: Industry collaboration and data sharing</w:t>
      </w:r>
    </w:p>
    <w:p w14:paraId="5CE32122" w14:textId="77777777" w:rsidR="008A533A" w:rsidRPr="008A533A" w:rsidRDefault="008A533A" w:rsidP="008A533A">
      <w:pPr>
        <w:rPr>
          <w:b/>
        </w:rPr>
      </w:pPr>
    </w:p>
    <w:p w14:paraId="107AF08B" w14:textId="77777777" w:rsidR="008A533A" w:rsidRPr="008A533A" w:rsidRDefault="008A533A" w:rsidP="008A533A">
      <w:pPr>
        <w:rPr>
          <w:b/>
        </w:rPr>
      </w:pPr>
      <w:r w:rsidRPr="008A533A">
        <w:rPr>
          <w:b/>
        </w:rPr>
        <w:t>Start of Block: Nationally approved ICF and guidance</w:t>
      </w:r>
    </w:p>
    <w:p w14:paraId="576ABA25" w14:textId="77777777" w:rsidR="008A533A" w:rsidRPr="008A533A" w:rsidRDefault="008A533A" w:rsidP="008A533A">
      <w:pPr>
        <w:rPr>
          <w:lang w:val="en-GB"/>
        </w:rPr>
      </w:pPr>
    </w:p>
    <w:p w14:paraId="3473F961" w14:textId="77777777" w:rsidR="008A533A" w:rsidRPr="008A533A" w:rsidRDefault="5F0E9E36" w:rsidP="5F0E9E36">
      <w:pPr>
        <w:rPr>
          <w:lang w:val="en-GB"/>
        </w:rPr>
      </w:pPr>
      <w:r w:rsidRPr="5F0E9E36">
        <w:rPr>
          <w:lang w:val="en-GB"/>
        </w:rPr>
        <w:t>Are you aware of any nationally approved or endorsed ICFs or guidance on informed consent in your country?  </w:t>
      </w:r>
    </w:p>
    <w:p w14:paraId="6032D335" w14:textId="77777777" w:rsidR="008A533A" w:rsidRPr="008A533A" w:rsidRDefault="5F0E9E36" w:rsidP="5F0E9E36">
      <w:pPr>
        <w:numPr>
          <w:ilvl w:val="0"/>
          <w:numId w:val="29"/>
        </w:numPr>
        <w:rPr>
          <w:lang w:val="en-GB"/>
        </w:rPr>
      </w:pPr>
      <w:r w:rsidRPr="5F0E9E36">
        <w:rPr>
          <w:lang w:val="en-GB"/>
        </w:rPr>
        <w:t>Yes, a nationally approved ICF or guidance on informed consent exists in my country. Please provide a link to it if possible.  (1) ________________________________________________</w:t>
      </w:r>
    </w:p>
    <w:p w14:paraId="18DD7159" w14:textId="77777777" w:rsidR="008A533A" w:rsidRPr="008A533A" w:rsidRDefault="5F0E9E36" w:rsidP="5F0E9E36">
      <w:pPr>
        <w:numPr>
          <w:ilvl w:val="0"/>
          <w:numId w:val="29"/>
        </w:numPr>
        <w:rPr>
          <w:lang w:val="en-GB"/>
        </w:rPr>
      </w:pPr>
      <w:r w:rsidRPr="5F0E9E36">
        <w:rPr>
          <w:lang w:val="en-GB"/>
        </w:rPr>
        <w:t xml:space="preserve">No nationally approved ICF or guidance on informed consent exists in my country  (2) </w:t>
      </w:r>
    </w:p>
    <w:p w14:paraId="025215B0" w14:textId="77777777" w:rsidR="008A533A" w:rsidRPr="008A533A" w:rsidRDefault="5F0E9E36" w:rsidP="5F0E9E36">
      <w:pPr>
        <w:numPr>
          <w:ilvl w:val="0"/>
          <w:numId w:val="29"/>
        </w:numPr>
        <w:rPr>
          <w:lang w:val="en-GB"/>
        </w:rPr>
      </w:pPr>
      <w:r w:rsidRPr="5F0E9E36">
        <w:rPr>
          <w:lang w:val="en-GB"/>
        </w:rPr>
        <w:t xml:space="preserve">I don't know  (3) </w:t>
      </w:r>
    </w:p>
    <w:p w14:paraId="2216B6D0" w14:textId="77777777" w:rsidR="008A533A" w:rsidRPr="008A533A" w:rsidRDefault="008A533A" w:rsidP="008A533A">
      <w:pPr>
        <w:rPr>
          <w:lang w:val="en-GB"/>
        </w:rPr>
      </w:pPr>
    </w:p>
    <w:p w14:paraId="5C70140B" w14:textId="77777777" w:rsidR="008A533A" w:rsidRPr="008A533A" w:rsidRDefault="008A533A" w:rsidP="008A533A">
      <w:pPr>
        <w:rPr>
          <w:i/>
        </w:rPr>
      </w:pPr>
      <w:r w:rsidRPr="008A533A">
        <w:rPr>
          <w:i/>
        </w:rPr>
        <w:t>Skip To: Q33 If Are you aware of any nationally approved or endorsed ICFs or guidance on informed consent in your... = Yes, a nationally approved ICF or guidance on informed consent exists in my country. Please provide a link to it if possible.</w:t>
      </w:r>
    </w:p>
    <w:p w14:paraId="52BDC99B" w14:textId="77777777" w:rsidR="008A533A" w:rsidRPr="008A533A" w:rsidRDefault="008A533A" w:rsidP="008A533A">
      <w:pPr>
        <w:rPr>
          <w:i/>
        </w:rPr>
      </w:pPr>
      <w:r w:rsidRPr="008A533A">
        <w:rPr>
          <w:i/>
        </w:rPr>
        <w:t>Skip To: Q36 If Are you aware of any nationally approved or endorsed ICFs or guidance on informed consent in your... = No nationally approved ICF or guidance on informed consent exists in my country</w:t>
      </w:r>
    </w:p>
    <w:p w14:paraId="55EC1074" w14:textId="77777777" w:rsidR="008A533A" w:rsidRPr="008A533A" w:rsidRDefault="008A533A" w:rsidP="008A533A">
      <w:pPr>
        <w:rPr>
          <w:i/>
        </w:rPr>
      </w:pPr>
      <w:r w:rsidRPr="008A533A">
        <w:rPr>
          <w:i/>
        </w:rPr>
        <w:t>Skip To: Q36 If Are you aware of any nationally approved or endorsed ICFs or guidance on informed consent in your... = I don't know</w:t>
      </w:r>
    </w:p>
    <w:p w14:paraId="5C40277A" w14:textId="77777777" w:rsidR="008A533A" w:rsidRPr="008A533A" w:rsidRDefault="008A533A" w:rsidP="008A533A"/>
    <w:p w14:paraId="24375E65" w14:textId="77777777" w:rsidR="008A533A" w:rsidRPr="008A533A" w:rsidRDefault="008A533A" w:rsidP="008A533A">
      <w:pPr>
        <w:rPr>
          <w:lang w:val="en-GB"/>
        </w:rPr>
      </w:pPr>
    </w:p>
    <w:p w14:paraId="7B2D11D1" w14:textId="77777777" w:rsidR="008A533A" w:rsidRPr="008A533A" w:rsidRDefault="5F0E9E36" w:rsidP="5F0E9E36">
      <w:pPr>
        <w:rPr>
          <w:lang w:val="en-GB"/>
        </w:rPr>
      </w:pPr>
      <w:r w:rsidRPr="5F0E9E36">
        <w:rPr>
          <w:lang w:val="en-GB"/>
        </w:rPr>
        <w:t>You stated that a nationally approved or endorsed ICF or guidance on informed consent exists in your country. Please indicate the types of data that can be collected on the basis of this informed consent:</w:t>
      </w:r>
    </w:p>
    <w:p w14:paraId="0B1189EC" w14:textId="77777777" w:rsidR="008A533A" w:rsidRPr="008A533A" w:rsidRDefault="5F0E9E36" w:rsidP="5F0E9E36">
      <w:pPr>
        <w:numPr>
          <w:ilvl w:val="0"/>
          <w:numId w:val="30"/>
        </w:numPr>
        <w:rPr>
          <w:lang w:val="en-GB"/>
        </w:rPr>
      </w:pPr>
      <w:r w:rsidRPr="5F0E9E36">
        <w:rPr>
          <w:lang w:val="en-GB"/>
        </w:rPr>
        <w:t xml:space="preserve">Clinical data  (1) </w:t>
      </w:r>
    </w:p>
    <w:p w14:paraId="3AE4D41D" w14:textId="77777777" w:rsidR="008A533A" w:rsidRPr="008A533A" w:rsidRDefault="5F0E9E36" w:rsidP="5F0E9E36">
      <w:pPr>
        <w:numPr>
          <w:ilvl w:val="0"/>
          <w:numId w:val="30"/>
        </w:numPr>
        <w:rPr>
          <w:lang w:val="en-GB"/>
        </w:rPr>
      </w:pPr>
      <w:r w:rsidRPr="5F0E9E36">
        <w:rPr>
          <w:lang w:val="en-GB"/>
        </w:rPr>
        <w:t xml:space="preserve">Bio samples  (2) </w:t>
      </w:r>
    </w:p>
    <w:p w14:paraId="77AA2AE8" w14:textId="77777777" w:rsidR="008A533A" w:rsidRPr="008A533A" w:rsidRDefault="5F0E9E36" w:rsidP="5F0E9E36">
      <w:pPr>
        <w:numPr>
          <w:ilvl w:val="0"/>
          <w:numId w:val="30"/>
        </w:numPr>
        <w:rPr>
          <w:lang w:val="en-GB"/>
        </w:rPr>
      </w:pPr>
      <w:r w:rsidRPr="5F0E9E36">
        <w:rPr>
          <w:lang w:val="en-GB"/>
        </w:rPr>
        <w:t xml:space="preserve">Lifestyle data  (3) </w:t>
      </w:r>
    </w:p>
    <w:p w14:paraId="563D0655" w14:textId="77777777" w:rsidR="008A533A" w:rsidRPr="008A533A" w:rsidRDefault="5F0E9E36" w:rsidP="5F0E9E36">
      <w:pPr>
        <w:numPr>
          <w:ilvl w:val="0"/>
          <w:numId w:val="30"/>
        </w:numPr>
        <w:rPr>
          <w:lang w:val="en-GB"/>
        </w:rPr>
      </w:pPr>
      <w:r w:rsidRPr="5F0E9E36">
        <w:rPr>
          <w:lang w:val="en-GB"/>
        </w:rPr>
        <w:t>Other (please specify)  (4) ________________________________________________</w:t>
      </w:r>
    </w:p>
    <w:p w14:paraId="7E28D50C" w14:textId="77777777" w:rsidR="008A533A" w:rsidRPr="008A533A" w:rsidRDefault="008A533A" w:rsidP="008A533A">
      <w:pPr>
        <w:rPr>
          <w:lang w:val="en-GB"/>
        </w:rPr>
      </w:pPr>
    </w:p>
    <w:p w14:paraId="7F823C52" w14:textId="77777777" w:rsidR="008A533A" w:rsidRPr="008A533A" w:rsidRDefault="008A533A" w:rsidP="008A533A"/>
    <w:p w14:paraId="42510582" w14:textId="77777777" w:rsidR="008A533A" w:rsidRPr="008A533A" w:rsidRDefault="008A533A" w:rsidP="008A533A">
      <w:pPr>
        <w:rPr>
          <w:lang w:val="en-GB"/>
        </w:rPr>
      </w:pPr>
    </w:p>
    <w:p w14:paraId="394D1F79" w14:textId="77777777" w:rsidR="008A533A" w:rsidRPr="008A533A" w:rsidRDefault="5F0E9E36" w:rsidP="5F0E9E36">
      <w:pPr>
        <w:rPr>
          <w:lang w:val="en-GB"/>
        </w:rPr>
      </w:pPr>
      <w:r w:rsidRPr="5F0E9E36">
        <w:rPr>
          <w:lang w:val="en-GB"/>
        </w:rPr>
        <w:t>How widely used is the nationally approved ICF or guidance on informed consent? </w:t>
      </w:r>
    </w:p>
    <w:p w14:paraId="5EBD373A" w14:textId="77777777" w:rsidR="008A533A" w:rsidRPr="008A533A" w:rsidRDefault="5F0E9E36" w:rsidP="5F0E9E36">
      <w:pPr>
        <w:numPr>
          <w:ilvl w:val="0"/>
          <w:numId w:val="29"/>
        </w:numPr>
        <w:rPr>
          <w:lang w:val="en-GB"/>
        </w:rPr>
      </w:pPr>
      <w:r w:rsidRPr="5F0E9E36">
        <w:rPr>
          <w:lang w:val="en-GB"/>
        </w:rPr>
        <w:t xml:space="preserve">It is widely used, because it is mandatory as per the applicable law  (1) </w:t>
      </w:r>
    </w:p>
    <w:p w14:paraId="1BFC96D8" w14:textId="77777777" w:rsidR="008A533A" w:rsidRPr="008A533A" w:rsidRDefault="5F0E9E36" w:rsidP="5F0E9E36">
      <w:pPr>
        <w:numPr>
          <w:ilvl w:val="0"/>
          <w:numId w:val="29"/>
        </w:numPr>
        <w:rPr>
          <w:lang w:val="en-GB"/>
        </w:rPr>
      </w:pPr>
      <w:r w:rsidRPr="5F0E9E36">
        <w:rPr>
          <w:lang w:val="en-GB"/>
        </w:rPr>
        <w:t xml:space="preserve">It is widely used, because it is highly recommended according to the guidance provided by the health authorities / other public bodies  (5) </w:t>
      </w:r>
    </w:p>
    <w:p w14:paraId="4433B017" w14:textId="77777777" w:rsidR="008A533A" w:rsidRPr="008A533A" w:rsidRDefault="5F0E9E36" w:rsidP="5F0E9E36">
      <w:pPr>
        <w:numPr>
          <w:ilvl w:val="0"/>
          <w:numId w:val="29"/>
        </w:numPr>
        <w:rPr>
          <w:lang w:val="en-GB"/>
        </w:rPr>
      </w:pPr>
      <w:r w:rsidRPr="5F0E9E36">
        <w:rPr>
          <w:lang w:val="en-GB"/>
        </w:rPr>
        <w:t xml:space="preserve">It is widely used, because it is considered useful by the research community  (2) </w:t>
      </w:r>
    </w:p>
    <w:p w14:paraId="0DF7311C" w14:textId="77777777" w:rsidR="008A533A" w:rsidRPr="008A533A" w:rsidRDefault="5F0E9E36" w:rsidP="5F0E9E36">
      <w:pPr>
        <w:numPr>
          <w:ilvl w:val="0"/>
          <w:numId w:val="29"/>
        </w:numPr>
        <w:rPr>
          <w:lang w:val="en-GB"/>
        </w:rPr>
      </w:pPr>
      <w:r w:rsidRPr="5F0E9E36">
        <w:rPr>
          <w:lang w:val="en-GB"/>
        </w:rPr>
        <w:t xml:space="preserve">It is used in some studies  (3) </w:t>
      </w:r>
    </w:p>
    <w:p w14:paraId="5F23AEF9" w14:textId="77777777" w:rsidR="008A533A" w:rsidRPr="008A533A" w:rsidRDefault="5F0E9E36" w:rsidP="5F0E9E36">
      <w:pPr>
        <w:numPr>
          <w:ilvl w:val="0"/>
          <w:numId w:val="29"/>
        </w:numPr>
        <w:rPr>
          <w:lang w:val="en-GB"/>
        </w:rPr>
      </w:pPr>
      <w:r w:rsidRPr="5F0E9E36">
        <w:rPr>
          <w:lang w:val="en-GB"/>
        </w:rPr>
        <w:t xml:space="preserve">I am not aware of any studies using the ICF or guidance on informed consent  (4) </w:t>
      </w:r>
    </w:p>
    <w:p w14:paraId="76FC824F" w14:textId="77777777" w:rsidR="008A533A" w:rsidRPr="008A533A" w:rsidRDefault="008A533A" w:rsidP="008A533A">
      <w:pPr>
        <w:rPr>
          <w:lang w:val="en-GB"/>
        </w:rPr>
      </w:pPr>
    </w:p>
    <w:p w14:paraId="50201A91" w14:textId="77777777" w:rsidR="008A533A" w:rsidRPr="008A533A" w:rsidRDefault="008A533A" w:rsidP="008A533A"/>
    <w:p w14:paraId="7AA80EE7" w14:textId="77777777" w:rsidR="008A533A" w:rsidRPr="008A533A" w:rsidRDefault="008A533A" w:rsidP="008A533A">
      <w:pPr>
        <w:rPr>
          <w:lang w:val="en-GB"/>
        </w:rPr>
      </w:pPr>
    </w:p>
    <w:p w14:paraId="1C50B925" w14:textId="77777777" w:rsidR="008A533A" w:rsidRPr="008A533A" w:rsidRDefault="5F0E9E36" w:rsidP="5F0E9E36">
      <w:pPr>
        <w:rPr>
          <w:lang w:val="en-GB"/>
        </w:rPr>
      </w:pPr>
      <w:r w:rsidRPr="5F0E9E36">
        <w:rPr>
          <w:lang w:val="en-GB"/>
        </w:rPr>
        <w:t>Are there any differences between the information included in the nationally approved ICF or guidance on informed consent and the informed consent procedure you use? Please consider the type of information provided, the possibilities for information and contact, data usage, partcipant rights, and how secondary use of data and re-consent is managed and detail any differences below.</w:t>
      </w:r>
    </w:p>
    <w:p w14:paraId="5FDB726B" w14:textId="77777777" w:rsidR="008A533A" w:rsidRPr="008A533A" w:rsidRDefault="008A533A" w:rsidP="008A533A">
      <w:r w:rsidRPr="008A533A">
        <w:t>________________________________________________________________</w:t>
      </w:r>
    </w:p>
    <w:p w14:paraId="00C152A2" w14:textId="77777777" w:rsidR="008A533A" w:rsidRPr="008A533A" w:rsidRDefault="008A533A" w:rsidP="008A533A">
      <w:r w:rsidRPr="008A533A">
        <w:t>________________________________________________________________</w:t>
      </w:r>
    </w:p>
    <w:p w14:paraId="138BC993" w14:textId="77777777" w:rsidR="008A533A" w:rsidRPr="008A533A" w:rsidRDefault="008A533A" w:rsidP="008A533A">
      <w:r w:rsidRPr="008A533A">
        <w:t>________________________________________________________________</w:t>
      </w:r>
    </w:p>
    <w:p w14:paraId="74C0D322" w14:textId="77777777" w:rsidR="008A533A" w:rsidRPr="008A533A" w:rsidRDefault="008A533A" w:rsidP="008A533A">
      <w:r w:rsidRPr="008A533A">
        <w:t>________________________________________________________________</w:t>
      </w:r>
    </w:p>
    <w:p w14:paraId="2470B6AD" w14:textId="77777777" w:rsidR="008A533A" w:rsidRPr="008A533A" w:rsidRDefault="008A533A" w:rsidP="008A533A">
      <w:r w:rsidRPr="008A533A">
        <w:t>________________________________________________________________</w:t>
      </w:r>
    </w:p>
    <w:p w14:paraId="131CDBB3" w14:textId="77777777" w:rsidR="008A533A" w:rsidRPr="008A533A" w:rsidRDefault="008A533A" w:rsidP="008A533A">
      <w:pPr>
        <w:rPr>
          <w:lang w:val="en-GB"/>
        </w:rPr>
      </w:pPr>
    </w:p>
    <w:p w14:paraId="55251521" w14:textId="77777777" w:rsidR="008A533A" w:rsidRPr="008A533A" w:rsidRDefault="008A533A" w:rsidP="008A533A"/>
    <w:p w14:paraId="0AA8682F" w14:textId="77777777" w:rsidR="008A533A" w:rsidRPr="008A533A" w:rsidRDefault="008A533A" w:rsidP="008A533A">
      <w:pPr>
        <w:rPr>
          <w:lang w:val="en-GB"/>
        </w:rPr>
      </w:pPr>
    </w:p>
    <w:p w14:paraId="79B19AB4" w14:textId="77777777" w:rsidR="008A533A" w:rsidRPr="008A533A" w:rsidRDefault="5F0E9E36" w:rsidP="5F0E9E36">
      <w:pPr>
        <w:rPr>
          <w:lang w:val="en-GB"/>
        </w:rPr>
      </w:pPr>
      <w:r w:rsidRPr="5F0E9E36">
        <w:rPr>
          <w:lang w:val="en-GB"/>
        </w:rPr>
        <w:t>Would you find a nationally approved ICF or guidance for informed consent useful?</w:t>
      </w:r>
    </w:p>
    <w:p w14:paraId="2D88DE1B" w14:textId="77777777" w:rsidR="008A533A" w:rsidRPr="008A533A" w:rsidRDefault="5F0E9E36" w:rsidP="5F0E9E36">
      <w:pPr>
        <w:numPr>
          <w:ilvl w:val="0"/>
          <w:numId w:val="30"/>
        </w:numPr>
        <w:rPr>
          <w:lang w:val="en-GB"/>
        </w:rPr>
      </w:pPr>
      <w:r w:rsidRPr="5F0E9E36">
        <w:rPr>
          <w:lang w:val="en-GB"/>
        </w:rPr>
        <w:t xml:space="preserve">Yes, a nationally approved ICF or guidance for informed consent would be useful for pre-clinical studies  (1) </w:t>
      </w:r>
    </w:p>
    <w:p w14:paraId="76BD8F3E" w14:textId="77777777" w:rsidR="008A533A" w:rsidRPr="008A533A" w:rsidRDefault="5F0E9E36" w:rsidP="5F0E9E36">
      <w:pPr>
        <w:numPr>
          <w:ilvl w:val="0"/>
          <w:numId w:val="30"/>
        </w:numPr>
        <w:rPr>
          <w:lang w:val="en-GB"/>
        </w:rPr>
      </w:pPr>
      <w:r w:rsidRPr="5F0E9E36">
        <w:rPr>
          <w:lang w:val="en-GB"/>
        </w:rPr>
        <w:t xml:space="preserve">Yes, a nationally approved ICF or guidance for informed consent would be useful for clinical studies  (2) </w:t>
      </w:r>
    </w:p>
    <w:p w14:paraId="612D2AC4" w14:textId="77777777" w:rsidR="008A533A" w:rsidRPr="008A533A" w:rsidRDefault="5F0E9E36" w:rsidP="5F0E9E36">
      <w:pPr>
        <w:numPr>
          <w:ilvl w:val="0"/>
          <w:numId w:val="30"/>
        </w:numPr>
        <w:rPr>
          <w:lang w:val="en-GB"/>
        </w:rPr>
      </w:pPr>
      <w:r w:rsidRPr="5F0E9E36">
        <w:rPr>
          <w:lang w:val="en-GB"/>
        </w:rPr>
        <w:t xml:space="preserve">Yes, a nationally approved ICF or guidance for informed consent would be useful for biobanking purposes  (3) </w:t>
      </w:r>
    </w:p>
    <w:p w14:paraId="1CCE9B1D" w14:textId="77777777" w:rsidR="008A533A" w:rsidRPr="008A533A" w:rsidRDefault="5F0E9E36" w:rsidP="5F0E9E36">
      <w:pPr>
        <w:numPr>
          <w:ilvl w:val="0"/>
          <w:numId w:val="30"/>
        </w:numPr>
        <w:rPr>
          <w:lang w:val="en-GB"/>
        </w:rPr>
      </w:pPr>
      <w:r w:rsidRPr="5F0E9E36">
        <w:rPr>
          <w:lang w:val="en-GB"/>
        </w:rPr>
        <w:t xml:space="preserve">Yes, for another reason  (5) </w:t>
      </w:r>
    </w:p>
    <w:p w14:paraId="3D216F51" w14:textId="77777777" w:rsidR="008A533A" w:rsidRPr="008A533A" w:rsidRDefault="5F0E9E36" w:rsidP="5F0E9E36">
      <w:pPr>
        <w:numPr>
          <w:ilvl w:val="0"/>
          <w:numId w:val="30"/>
        </w:numPr>
        <w:rPr>
          <w:lang w:val="en-GB"/>
        </w:rPr>
      </w:pPr>
      <w:r w:rsidRPr="5F0E9E36">
        <w:rPr>
          <w:lang w:val="en-GB"/>
        </w:rPr>
        <w:t xml:space="preserve">No, a nationally approved ICF or guidance for informed consent would not be useful  (4) </w:t>
      </w:r>
    </w:p>
    <w:p w14:paraId="46B850B7" w14:textId="77777777" w:rsidR="008A533A" w:rsidRPr="008A533A" w:rsidRDefault="008A533A" w:rsidP="008A533A">
      <w:pPr>
        <w:rPr>
          <w:lang w:val="en-GB"/>
        </w:rPr>
      </w:pPr>
    </w:p>
    <w:p w14:paraId="27FD519A" w14:textId="77777777" w:rsidR="008A533A" w:rsidRPr="008A533A" w:rsidRDefault="008A533A" w:rsidP="008A533A"/>
    <w:p w14:paraId="3C30419C" w14:textId="77777777" w:rsidR="008A533A" w:rsidRPr="008A533A" w:rsidRDefault="008A533A" w:rsidP="008A533A">
      <w:pPr>
        <w:rPr>
          <w:lang w:val="en-GB"/>
        </w:rPr>
      </w:pPr>
    </w:p>
    <w:p w14:paraId="2251CE26" w14:textId="77777777" w:rsidR="008A533A" w:rsidRPr="008A533A" w:rsidRDefault="5F0E9E36" w:rsidP="5F0E9E36">
      <w:pPr>
        <w:rPr>
          <w:lang w:val="en-GB"/>
        </w:rPr>
      </w:pPr>
      <w:r w:rsidRPr="5F0E9E36">
        <w:rPr>
          <w:lang w:val="en-GB"/>
        </w:rPr>
        <w:t>If you seek information on how to design your IC, where do/would you get it? (Multiple answers possible)</w:t>
      </w:r>
    </w:p>
    <w:p w14:paraId="375E3E6E" w14:textId="77777777" w:rsidR="008A533A" w:rsidRPr="008A533A" w:rsidRDefault="5F0E9E36" w:rsidP="5F0E9E36">
      <w:pPr>
        <w:numPr>
          <w:ilvl w:val="0"/>
          <w:numId w:val="30"/>
        </w:numPr>
        <w:rPr>
          <w:lang w:val="en-GB"/>
        </w:rPr>
      </w:pPr>
      <w:r w:rsidRPr="5F0E9E36">
        <w:rPr>
          <w:lang w:val="en-GB"/>
        </w:rPr>
        <w:t xml:space="preserve">Search for information within my working environment or ask colleagues  (1) </w:t>
      </w:r>
    </w:p>
    <w:p w14:paraId="358DC566" w14:textId="77777777" w:rsidR="008A533A" w:rsidRPr="008A533A" w:rsidRDefault="5F0E9E36" w:rsidP="5F0E9E36">
      <w:pPr>
        <w:numPr>
          <w:ilvl w:val="0"/>
          <w:numId w:val="30"/>
        </w:numPr>
        <w:rPr>
          <w:lang w:val="en-GB"/>
        </w:rPr>
      </w:pPr>
      <w:r w:rsidRPr="5F0E9E36">
        <w:rPr>
          <w:lang w:val="en-GB"/>
        </w:rPr>
        <w:t xml:space="preserve">Search the internet  (2) </w:t>
      </w:r>
    </w:p>
    <w:p w14:paraId="1ADA9FD1" w14:textId="77777777" w:rsidR="008A533A" w:rsidRPr="008A533A" w:rsidRDefault="5F0E9E36" w:rsidP="5F0E9E36">
      <w:pPr>
        <w:numPr>
          <w:ilvl w:val="0"/>
          <w:numId w:val="30"/>
        </w:numPr>
        <w:rPr>
          <w:lang w:val="en-GB"/>
        </w:rPr>
      </w:pPr>
      <w:r w:rsidRPr="5F0E9E36">
        <w:rPr>
          <w:lang w:val="en-GB"/>
        </w:rPr>
        <w:t xml:space="preserve">Seek ethical-legal guidance by professional information centres such as help desks for ethical and legal issues  (3) </w:t>
      </w:r>
    </w:p>
    <w:p w14:paraId="5031CC86" w14:textId="77777777" w:rsidR="008A533A" w:rsidRPr="008A533A" w:rsidRDefault="5F0E9E36" w:rsidP="5F0E9E36">
      <w:pPr>
        <w:numPr>
          <w:ilvl w:val="0"/>
          <w:numId w:val="30"/>
        </w:numPr>
        <w:rPr>
          <w:lang w:val="en-GB"/>
        </w:rPr>
      </w:pPr>
      <w:r w:rsidRPr="5F0E9E36">
        <w:rPr>
          <w:lang w:val="en-GB"/>
        </w:rPr>
        <w:t xml:space="preserve">I use national guidance or standards for IC and/or corresponding templates  (4) </w:t>
      </w:r>
    </w:p>
    <w:p w14:paraId="218001FB" w14:textId="77777777" w:rsidR="008A533A" w:rsidRPr="008A533A" w:rsidRDefault="5F0E9E36" w:rsidP="5F0E9E36">
      <w:pPr>
        <w:numPr>
          <w:ilvl w:val="0"/>
          <w:numId w:val="30"/>
        </w:numPr>
        <w:rPr>
          <w:lang w:val="en-GB"/>
        </w:rPr>
      </w:pPr>
      <w:r w:rsidRPr="5F0E9E36">
        <w:rPr>
          <w:lang w:val="en-GB"/>
        </w:rPr>
        <w:t xml:space="preserve">I use international guidance or standards for IC and/or corresponding templates  (5) </w:t>
      </w:r>
    </w:p>
    <w:p w14:paraId="46D8B0BB" w14:textId="77777777" w:rsidR="008A533A" w:rsidRPr="008A533A" w:rsidRDefault="5F0E9E36" w:rsidP="5F0E9E36">
      <w:pPr>
        <w:numPr>
          <w:ilvl w:val="0"/>
          <w:numId w:val="30"/>
        </w:numPr>
        <w:rPr>
          <w:lang w:val="en-GB"/>
        </w:rPr>
      </w:pPr>
      <w:r w:rsidRPr="5F0E9E36">
        <w:rPr>
          <w:lang w:val="en-GB"/>
        </w:rPr>
        <w:t xml:space="preserve">I don't know  (6) </w:t>
      </w:r>
    </w:p>
    <w:p w14:paraId="0200D8C5" w14:textId="77777777" w:rsidR="008A533A" w:rsidRPr="008A533A" w:rsidRDefault="5F0E9E36" w:rsidP="5F0E9E36">
      <w:pPr>
        <w:numPr>
          <w:ilvl w:val="0"/>
          <w:numId w:val="30"/>
        </w:numPr>
        <w:rPr>
          <w:lang w:val="en-GB"/>
        </w:rPr>
      </w:pPr>
      <w:r w:rsidRPr="5F0E9E36">
        <w:rPr>
          <w:lang w:val="en-GB"/>
        </w:rPr>
        <w:t>Other (please specify)  (7) ________________________________________________</w:t>
      </w:r>
    </w:p>
    <w:p w14:paraId="7588A114" w14:textId="77777777" w:rsidR="008A533A" w:rsidRPr="008A533A" w:rsidRDefault="008A533A" w:rsidP="008A533A">
      <w:pPr>
        <w:rPr>
          <w:lang w:val="en-GB"/>
        </w:rPr>
      </w:pPr>
    </w:p>
    <w:p w14:paraId="15988038" w14:textId="77777777" w:rsidR="008A533A" w:rsidRPr="008A533A" w:rsidRDefault="008A533A" w:rsidP="008A533A">
      <w:pPr>
        <w:rPr>
          <w:b/>
        </w:rPr>
      </w:pPr>
      <w:r w:rsidRPr="008A533A">
        <w:rPr>
          <w:b/>
        </w:rPr>
        <w:t>End of Block: Nationally approved ICF and guidance</w:t>
      </w:r>
    </w:p>
    <w:p w14:paraId="167BA9CE" w14:textId="77777777" w:rsidR="008A533A" w:rsidRPr="008A533A" w:rsidRDefault="008A533A" w:rsidP="008A533A">
      <w:pPr>
        <w:rPr>
          <w:b/>
        </w:rPr>
      </w:pPr>
    </w:p>
    <w:p w14:paraId="212E05ED" w14:textId="77777777" w:rsidR="008A533A" w:rsidRPr="008A533A" w:rsidRDefault="008A533A" w:rsidP="008A533A">
      <w:pPr>
        <w:rPr>
          <w:b/>
        </w:rPr>
      </w:pPr>
      <w:r w:rsidRPr="008A533A">
        <w:rPr>
          <w:b/>
        </w:rPr>
        <w:t>Start of Block: Future Developments</w:t>
      </w:r>
    </w:p>
    <w:p w14:paraId="7DA61083" w14:textId="77777777" w:rsidR="008A533A" w:rsidRPr="008A533A" w:rsidRDefault="008A533A" w:rsidP="008A533A">
      <w:pPr>
        <w:rPr>
          <w:lang w:val="en-GB"/>
        </w:rPr>
      </w:pPr>
    </w:p>
    <w:p w14:paraId="66D4735D" w14:textId="77777777" w:rsidR="008A533A" w:rsidRPr="008A533A" w:rsidRDefault="5F0E9E36" w:rsidP="5F0E9E36">
      <w:pPr>
        <w:rPr>
          <w:lang w:val="en-GB"/>
        </w:rPr>
      </w:pPr>
      <w:r w:rsidRPr="5F0E9E36">
        <w:rPr>
          <w:b/>
          <w:bCs/>
          <w:lang w:val="en-GB"/>
        </w:rPr>
        <w:t>Future developments</w:t>
      </w:r>
    </w:p>
    <w:p w14:paraId="7F5AA7B3" w14:textId="77777777" w:rsidR="008A533A" w:rsidRPr="008A533A" w:rsidRDefault="008A533A" w:rsidP="008A533A">
      <w:pPr>
        <w:rPr>
          <w:lang w:val="en-GB"/>
        </w:rPr>
      </w:pPr>
    </w:p>
    <w:p w14:paraId="53E073F7" w14:textId="77777777" w:rsidR="008A533A" w:rsidRPr="008A533A" w:rsidRDefault="008A533A" w:rsidP="008A533A"/>
    <w:p w14:paraId="64CDA0F9" w14:textId="77777777" w:rsidR="008A533A" w:rsidRPr="008A533A" w:rsidRDefault="008A533A" w:rsidP="008A533A">
      <w:pPr>
        <w:rPr>
          <w:lang w:val="en-GB"/>
        </w:rPr>
      </w:pPr>
    </w:p>
    <w:p w14:paraId="3FA54CEB" w14:textId="77777777" w:rsidR="008A533A" w:rsidRPr="008A533A" w:rsidRDefault="5F0E9E36" w:rsidP="5F0E9E36">
      <w:pPr>
        <w:rPr>
          <w:lang w:val="en-GB"/>
        </w:rPr>
      </w:pPr>
      <w:r w:rsidRPr="5F0E9E36">
        <w:rPr>
          <w:lang w:val="en-GB"/>
        </w:rPr>
        <w:t>Are you aware of current/future developments in terms of informed consent and re-use of data that could transform how consent is obtained and how data re-use is being managed? Please provide details.</w:t>
      </w:r>
    </w:p>
    <w:p w14:paraId="4384B2C1" w14:textId="77777777" w:rsidR="008A533A" w:rsidRPr="008A533A" w:rsidRDefault="008A533A" w:rsidP="008A533A">
      <w:r w:rsidRPr="008A533A">
        <w:t>________________________________________________________________</w:t>
      </w:r>
    </w:p>
    <w:p w14:paraId="54CA78B8" w14:textId="77777777" w:rsidR="008A533A" w:rsidRPr="008A533A" w:rsidRDefault="008A533A" w:rsidP="008A533A">
      <w:r w:rsidRPr="008A533A">
        <w:t>________________________________________________________________</w:t>
      </w:r>
    </w:p>
    <w:p w14:paraId="7686062E" w14:textId="77777777" w:rsidR="008A533A" w:rsidRPr="008A533A" w:rsidRDefault="008A533A" w:rsidP="008A533A">
      <w:r w:rsidRPr="008A533A">
        <w:t>________________________________________________________________</w:t>
      </w:r>
    </w:p>
    <w:p w14:paraId="0EA7FCAA" w14:textId="77777777" w:rsidR="008A533A" w:rsidRPr="008A533A" w:rsidRDefault="008A533A" w:rsidP="008A533A">
      <w:r w:rsidRPr="008A533A">
        <w:t>________________________________________________________________</w:t>
      </w:r>
    </w:p>
    <w:p w14:paraId="5D94B33D" w14:textId="77777777" w:rsidR="008A533A" w:rsidRPr="008A533A" w:rsidRDefault="008A533A" w:rsidP="008A533A">
      <w:r w:rsidRPr="008A533A">
        <w:t>________________________________________________________________</w:t>
      </w:r>
    </w:p>
    <w:p w14:paraId="2CAD0ED1" w14:textId="77777777" w:rsidR="008A533A" w:rsidRPr="008A533A" w:rsidRDefault="008A533A" w:rsidP="008A533A">
      <w:pPr>
        <w:rPr>
          <w:lang w:val="en-GB"/>
        </w:rPr>
      </w:pPr>
    </w:p>
    <w:p w14:paraId="061E31BC" w14:textId="77777777" w:rsidR="008A533A" w:rsidRPr="008A533A" w:rsidRDefault="008A533A" w:rsidP="008A533A"/>
    <w:p w14:paraId="4F66A98D" w14:textId="77777777" w:rsidR="008A533A" w:rsidRPr="008A533A" w:rsidRDefault="008A533A" w:rsidP="008A533A">
      <w:pPr>
        <w:rPr>
          <w:lang w:val="en-GB"/>
        </w:rPr>
      </w:pPr>
    </w:p>
    <w:p w14:paraId="30835F2A" w14:textId="77777777" w:rsidR="008A533A" w:rsidRPr="008A533A" w:rsidRDefault="5F0E9E36" w:rsidP="5F0E9E36">
      <w:pPr>
        <w:rPr>
          <w:lang w:val="en-GB"/>
        </w:rPr>
      </w:pPr>
      <w:r w:rsidRPr="5F0E9E36">
        <w:rPr>
          <w:lang w:val="en-GB"/>
        </w:rPr>
        <w:t>What are the main challenges to integrating data across organisations that collect data and other databases? </w:t>
      </w:r>
    </w:p>
    <w:p w14:paraId="3AE69909" w14:textId="77777777" w:rsidR="008A533A" w:rsidRPr="008A533A" w:rsidRDefault="008A533A" w:rsidP="008A533A">
      <w:r w:rsidRPr="008A533A">
        <w:t>________________________________________________________________</w:t>
      </w:r>
    </w:p>
    <w:p w14:paraId="3B89D2C0" w14:textId="77777777" w:rsidR="008A533A" w:rsidRPr="008A533A" w:rsidRDefault="008A533A" w:rsidP="008A533A">
      <w:r w:rsidRPr="008A533A">
        <w:t>________________________________________________________________</w:t>
      </w:r>
    </w:p>
    <w:p w14:paraId="3166D97B" w14:textId="77777777" w:rsidR="008A533A" w:rsidRPr="008A533A" w:rsidRDefault="008A533A" w:rsidP="008A533A">
      <w:r w:rsidRPr="008A533A">
        <w:t>________________________________________________________________</w:t>
      </w:r>
    </w:p>
    <w:p w14:paraId="51B21355" w14:textId="77777777" w:rsidR="008A533A" w:rsidRPr="008A533A" w:rsidRDefault="008A533A" w:rsidP="008A533A">
      <w:r w:rsidRPr="008A533A">
        <w:t>________________________________________________________________</w:t>
      </w:r>
    </w:p>
    <w:p w14:paraId="379C80F1" w14:textId="77777777" w:rsidR="008A533A" w:rsidRPr="008A533A" w:rsidRDefault="008A533A" w:rsidP="008A533A">
      <w:r w:rsidRPr="008A533A">
        <w:t>________________________________________________________________</w:t>
      </w:r>
    </w:p>
    <w:p w14:paraId="0A0B67F5" w14:textId="77777777" w:rsidR="008A533A" w:rsidRPr="008A533A" w:rsidRDefault="008A533A" w:rsidP="008A533A">
      <w:pPr>
        <w:rPr>
          <w:lang w:val="en-GB"/>
        </w:rPr>
      </w:pPr>
    </w:p>
    <w:p w14:paraId="729FE3A3" w14:textId="77777777" w:rsidR="008A533A" w:rsidRPr="008A533A" w:rsidRDefault="008A533A" w:rsidP="008A533A"/>
    <w:p w14:paraId="7AECE8E9" w14:textId="77777777" w:rsidR="008A533A" w:rsidRPr="008A533A" w:rsidRDefault="008A533A" w:rsidP="008A533A">
      <w:pPr>
        <w:rPr>
          <w:lang w:val="en-GB"/>
        </w:rPr>
      </w:pPr>
    </w:p>
    <w:p w14:paraId="6DB026DB" w14:textId="77777777" w:rsidR="008A533A" w:rsidRPr="008A533A" w:rsidRDefault="5F0E9E36" w:rsidP="5F0E9E36">
      <w:pPr>
        <w:rPr>
          <w:lang w:val="en-GB"/>
        </w:rPr>
      </w:pPr>
      <w:r w:rsidRPr="5F0E9E36">
        <w:rPr>
          <w:lang w:val="en-GB"/>
        </w:rPr>
        <w:t>Please indicate some areas of population-level decision-making that you expect to rely increasingly on health data in the future, or briefly explain why you think that health data is unlikely to play a role in population-level decision-making in the future. </w:t>
      </w:r>
    </w:p>
    <w:p w14:paraId="19CF9546" w14:textId="77777777" w:rsidR="008A533A" w:rsidRPr="008A533A" w:rsidRDefault="008A533A" w:rsidP="008A533A">
      <w:r w:rsidRPr="008A533A">
        <w:t>________________________________________________________________</w:t>
      </w:r>
    </w:p>
    <w:p w14:paraId="4B9E5FB1" w14:textId="77777777" w:rsidR="008A533A" w:rsidRPr="008A533A" w:rsidRDefault="008A533A" w:rsidP="008A533A">
      <w:r w:rsidRPr="008A533A">
        <w:t>________________________________________________________________</w:t>
      </w:r>
    </w:p>
    <w:p w14:paraId="15C9EB29" w14:textId="77777777" w:rsidR="008A533A" w:rsidRPr="008A533A" w:rsidRDefault="008A533A" w:rsidP="008A533A">
      <w:r w:rsidRPr="008A533A">
        <w:t>________________________________________________________________</w:t>
      </w:r>
    </w:p>
    <w:p w14:paraId="7E4F3FE9" w14:textId="77777777" w:rsidR="008A533A" w:rsidRPr="008A533A" w:rsidRDefault="008A533A" w:rsidP="008A533A">
      <w:r w:rsidRPr="008A533A">
        <w:t>________________________________________________________________</w:t>
      </w:r>
    </w:p>
    <w:p w14:paraId="4153BA71" w14:textId="77777777" w:rsidR="008A533A" w:rsidRPr="008A533A" w:rsidRDefault="008A533A" w:rsidP="008A533A">
      <w:r w:rsidRPr="008A533A">
        <w:t>________________________________________________________________</w:t>
      </w:r>
    </w:p>
    <w:p w14:paraId="44245100" w14:textId="77777777" w:rsidR="008A533A" w:rsidRPr="008A533A" w:rsidRDefault="008A533A" w:rsidP="008A533A">
      <w:pPr>
        <w:rPr>
          <w:lang w:val="en-GB"/>
        </w:rPr>
      </w:pPr>
    </w:p>
    <w:p w14:paraId="40443F92" w14:textId="77777777" w:rsidR="008A533A" w:rsidRPr="008A533A" w:rsidRDefault="008A533A" w:rsidP="008A533A">
      <w:pPr>
        <w:rPr>
          <w:b/>
        </w:rPr>
      </w:pPr>
      <w:r w:rsidRPr="008A533A">
        <w:rPr>
          <w:b/>
        </w:rPr>
        <w:t>End of Block: Future Developments</w:t>
      </w:r>
    </w:p>
    <w:p w14:paraId="781EE7FB" w14:textId="2D0A1CC0" w:rsidR="008A533A" w:rsidRDefault="008A533A" w:rsidP="008A533A">
      <w:pPr>
        <w:rPr>
          <w:lang w:val="en-GB"/>
        </w:rPr>
      </w:pPr>
    </w:p>
    <w:p w14:paraId="77FDC73D" w14:textId="2C5E950B" w:rsidR="008A533A" w:rsidRDefault="5F0E9E36" w:rsidP="008A533A">
      <w:pPr>
        <w:pStyle w:val="Cmsor3"/>
      </w:pPr>
      <w:bookmarkStart w:id="52" w:name="_Toc10812450"/>
      <w:r>
        <w:t>Search strategy</w:t>
      </w:r>
      <w:bookmarkEnd w:id="52"/>
    </w:p>
    <w:p w14:paraId="454B6412" w14:textId="77777777" w:rsidR="008A533A" w:rsidRPr="008A533A" w:rsidRDefault="5F0E9E36" w:rsidP="5F0E9E36">
      <w:pPr>
        <w:rPr>
          <w:lang w:val="en-GB"/>
        </w:rPr>
      </w:pPr>
      <w:r w:rsidRPr="5F0E9E36">
        <w:rPr>
          <w:lang w:val="en-GB"/>
        </w:rPr>
        <w:t>The search strategy was developed to obtain approximately 1,000 articles to be reviewed for inclusion at the initial screening stage.</w:t>
      </w:r>
    </w:p>
    <w:p w14:paraId="67008B46" w14:textId="77777777" w:rsidR="005C4FCA" w:rsidRDefault="005C4FCA" w:rsidP="008A533A">
      <w:pPr>
        <w:rPr>
          <w:lang w:val="en-GB"/>
        </w:rPr>
      </w:pPr>
    </w:p>
    <w:p w14:paraId="784ACF5E" w14:textId="13636403" w:rsidR="008A533A" w:rsidRPr="008A533A" w:rsidRDefault="5F0E9E36" w:rsidP="5F0E9E36">
      <w:pPr>
        <w:rPr>
          <w:lang w:val="en-GB"/>
        </w:rPr>
      </w:pPr>
      <w:r w:rsidRPr="5F0E9E36">
        <w:rPr>
          <w:lang w:val="en-GB"/>
        </w:rPr>
        <w:t>We applied a two-tiered search strategy:</w:t>
      </w:r>
    </w:p>
    <w:p w14:paraId="69023844" w14:textId="77777777" w:rsidR="008A533A" w:rsidRPr="008A533A" w:rsidRDefault="5F0E9E36" w:rsidP="5F0E9E36">
      <w:pPr>
        <w:numPr>
          <w:ilvl w:val="0"/>
          <w:numId w:val="33"/>
        </w:numPr>
        <w:rPr>
          <w:lang w:val="en-GB"/>
        </w:rPr>
      </w:pPr>
      <w:r w:rsidRPr="5F0E9E36">
        <w:rPr>
          <w:lang w:val="en-GB"/>
        </w:rPr>
        <w:t>The primary database search was restricted to one comprehensive online database: MEDLINE via PubMed due to time constraints.</w:t>
      </w:r>
    </w:p>
    <w:p w14:paraId="153570EE" w14:textId="77777777" w:rsidR="008A533A" w:rsidRPr="008A533A" w:rsidRDefault="5F0E9E36" w:rsidP="5F0E9E36">
      <w:pPr>
        <w:numPr>
          <w:ilvl w:val="0"/>
          <w:numId w:val="33"/>
        </w:numPr>
        <w:rPr>
          <w:lang w:val="en-GB"/>
        </w:rPr>
      </w:pPr>
      <w:r w:rsidRPr="5F0E9E36">
        <w:rPr>
          <w:lang w:val="en-GB"/>
        </w:rPr>
        <w:t>To minimise the potential for missing important articles we performed targeted searches on four journals: British Medical Journal, The Lancet, New England Journal of Medicine, and The American Journal of Bioethics. These were chosen based on their track record of published influential editorials and reviews on consent.</w:t>
      </w:r>
    </w:p>
    <w:p w14:paraId="6D63C8BE" w14:textId="77777777" w:rsidR="005C4FCA" w:rsidRDefault="005C4FCA" w:rsidP="008A533A">
      <w:pPr>
        <w:rPr>
          <w:lang w:val="en-GB"/>
        </w:rPr>
      </w:pPr>
    </w:p>
    <w:p w14:paraId="3E3A2756" w14:textId="124EA02E" w:rsidR="008A533A" w:rsidRPr="008A533A" w:rsidRDefault="5F0E9E36" w:rsidP="5F0E9E36">
      <w:pPr>
        <w:rPr>
          <w:lang w:val="en-GB"/>
        </w:rPr>
      </w:pPr>
      <w:r w:rsidRPr="5F0E9E36">
        <w:rPr>
          <w:lang w:val="en-GB"/>
        </w:rPr>
        <w:t>The following table outlines the search terms that were used for the primary database search.</w:t>
      </w:r>
    </w:p>
    <w:p w14:paraId="26F7AD00" w14:textId="77777777" w:rsidR="005C4FCA" w:rsidRDefault="005C4FCA" w:rsidP="008A533A">
      <w:pPr>
        <w:rPr>
          <w:lang w:val="en-GB"/>
        </w:rPr>
      </w:pPr>
    </w:p>
    <w:p w14:paraId="5803F604" w14:textId="6A610487" w:rsidR="008A533A" w:rsidRPr="008A533A" w:rsidRDefault="5F0E9E36" w:rsidP="5F0E9E36">
      <w:pPr>
        <w:rPr>
          <w:lang w:val="en-GB"/>
        </w:rPr>
      </w:pPr>
      <w:r w:rsidRPr="5F0E9E36">
        <w:rPr>
          <w:lang w:val="en-GB"/>
        </w:rPr>
        <w:t>Table 1: search terms</w:t>
      </w:r>
    </w:p>
    <w:tbl>
      <w:tblPr>
        <w:tblW w:w="0" w:type="auto"/>
        <w:tblLook w:val="04A0" w:firstRow="1" w:lastRow="0" w:firstColumn="1" w:lastColumn="0" w:noHBand="0" w:noVBand="1"/>
      </w:tblPr>
      <w:tblGrid>
        <w:gridCol w:w="846"/>
        <w:gridCol w:w="8170"/>
      </w:tblGrid>
      <w:tr w:rsidR="008A533A" w:rsidRPr="008A533A" w14:paraId="64FBF00C" w14:textId="77777777" w:rsidTr="5F0E9E36">
        <w:tc>
          <w:tcPr>
            <w:tcW w:w="846" w:type="dxa"/>
            <w:hideMark/>
          </w:tcPr>
          <w:p w14:paraId="2B01E73F" w14:textId="77777777" w:rsidR="008A533A" w:rsidRPr="008A533A" w:rsidRDefault="5F0E9E36" w:rsidP="5F0E9E36">
            <w:pPr>
              <w:rPr>
                <w:lang w:val="en-GB"/>
              </w:rPr>
            </w:pPr>
            <w:r w:rsidRPr="5F0E9E36">
              <w:rPr>
                <w:lang w:val="en-GB"/>
              </w:rPr>
              <w:t>#1</w:t>
            </w:r>
          </w:p>
        </w:tc>
        <w:tc>
          <w:tcPr>
            <w:tcW w:w="8170" w:type="dxa"/>
            <w:hideMark/>
          </w:tcPr>
          <w:p w14:paraId="03113608" w14:textId="77777777" w:rsidR="008A533A" w:rsidRPr="008A533A" w:rsidRDefault="5F0E9E36" w:rsidP="5F0E9E36">
            <w:pPr>
              <w:rPr>
                <w:lang w:val="en-GB"/>
              </w:rPr>
            </w:pPr>
            <w:r w:rsidRPr="5F0E9E36">
              <w:rPr>
                <w:lang w:val="en-GB"/>
              </w:rPr>
              <w:t xml:space="preserve">(informed[Title/Abstract] OR broad[Title/Abstract] OR dynamic[Title/Abstract] OR </w:t>
            </w:r>
          </w:p>
          <w:p w14:paraId="465271BA" w14:textId="77777777" w:rsidR="008A533A" w:rsidRPr="008A533A" w:rsidRDefault="5F0E9E36" w:rsidP="5F0E9E36">
            <w:pPr>
              <w:rPr>
                <w:lang w:val="en-GB"/>
              </w:rPr>
            </w:pPr>
            <w:r w:rsidRPr="5F0E9E36">
              <w:rPr>
                <w:lang w:val="en-GB"/>
              </w:rPr>
              <w:t xml:space="preserve">enhanced[Title/Abstract] OR integrated[Title/Abstract] OR tiered[Title/Abstract] OR </w:t>
            </w:r>
          </w:p>
          <w:p w14:paraId="63E1B57A" w14:textId="77777777" w:rsidR="008A533A" w:rsidRPr="008A533A" w:rsidRDefault="5F0E9E36" w:rsidP="5F0E9E36">
            <w:pPr>
              <w:rPr>
                <w:lang w:val="en-GB"/>
              </w:rPr>
            </w:pPr>
            <w:r w:rsidRPr="5F0E9E36">
              <w:rPr>
                <w:lang w:val="en-GB"/>
              </w:rPr>
              <w:t>layered[Title/Abstract] OR meta [Title/Abstract])</w:t>
            </w:r>
          </w:p>
        </w:tc>
      </w:tr>
      <w:tr w:rsidR="008A533A" w:rsidRPr="008A533A" w14:paraId="76A19646" w14:textId="77777777" w:rsidTr="5F0E9E36">
        <w:tc>
          <w:tcPr>
            <w:tcW w:w="846" w:type="dxa"/>
            <w:hideMark/>
          </w:tcPr>
          <w:p w14:paraId="3034D753" w14:textId="77777777" w:rsidR="008A533A" w:rsidRPr="008A533A" w:rsidRDefault="5F0E9E36" w:rsidP="5F0E9E36">
            <w:pPr>
              <w:rPr>
                <w:lang w:val="en-GB"/>
              </w:rPr>
            </w:pPr>
            <w:r w:rsidRPr="5F0E9E36">
              <w:rPr>
                <w:lang w:val="en-GB"/>
              </w:rPr>
              <w:t>#2</w:t>
            </w:r>
          </w:p>
        </w:tc>
        <w:tc>
          <w:tcPr>
            <w:tcW w:w="8170" w:type="dxa"/>
            <w:hideMark/>
          </w:tcPr>
          <w:p w14:paraId="76355242" w14:textId="77777777" w:rsidR="008A533A" w:rsidRPr="008A533A" w:rsidRDefault="5F0E9E36" w:rsidP="5F0E9E36">
            <w:pPr>
              <w:rPr>
                <w:lang w:val="en-GB"/>
              </w:rPr>
            </w:pPr>
            <w:r w:rsidRPr="5F0E9E36">
              <w:rPr>
                <w:lang w:val="en-GB"/>
              </w:rPr>
              <w:t>consent[tw]</w:t>
            </w:r>
          </w:p>
        </w:tc>
      </w:tr>
      <w:tr w:rsidR="008A533A" w:rsidRPr="008A533A" w14:paraId="133E81B1" w14:textId="77777777" w:rsidTr="5F0E9E36">
        <w:tc>
          <w:tcPr>
            <w:tcW w:w="846" w:type="dxa"/>
            <w:hideMark/>
          </w:tcPr>
          <w:p w14:paraId="300EF5A4" w14:textId="77777777" w:rsidR="008A533A" w:rsidRPr="008A533A" w:rsidRDefault="5F0E9E36" w:rsidP="5F0E9E36">
            <w:pPr>
              <w:rPr>
                <w:lang w:val="en-GB"/>
              </w:rPr>
            </w:pPr>
            <w:r w:rsidRPr="5F0E9E36">
              <w:rPr>
                <w:lang w:val="en-GB"/>
              </w:rPr>
              <w:t>#3</w:t>
            </w:r>
          </w:p>
        </w:tc>
        <w:tc>
          <w:tcPr>
            <w:tcW w:w="8170" w:type="dxa"/>
            <w:hideMark/>
          </w:tcPr>
          <w:p w14:paraId="48F251F2" w14:textId="77777777" w:rsidR="008A533A" w:rsidRPr="008A533A" w:rsidRDefault="5F0E9E36" w:rsidP="5F0E9E36">
            <w:pPr>
              <w:rPr>
                <w:lang w:val="en-GB"/>
              </w:rPr>
            </w:pPr>
            <w:r w:rsidRPr="5F0E9E36">
              <w:rPr>
                <w:lang w:val="en-GB"/>
              </w:rPr>
              <w:t>“Informed Consent”[Mesh]</w:t>
            </w:r>
          </w:p>
        </w:tc>
      </w:tr>
      <w:tr w:rsidR="008A533A" w:rsidRPr="008A533A" w14:paraId="6CCDD0D5" w14:textId="77777777" w:rsidTr="5F0E9E36">
        <w:tc>
          <w:tcPr>
            <w:tcW w:w="846" w:type="dxa"/>
            <w:hideMark/>
          </w:tcPr>
          <w:p w14:paraId="60020F6F" w14:textId="77777777" w:rsidR="008A533A" w:rsidRPr="008A533A" w:rsidRDefault="5F0E9E36" w:rsidP="5F0E9E36">
            <w:pPr>
              <w:rPr>
                <w:lang w:val="en-GB"/>
              </w:rPr>
            </w:pPr>
            <w:r w:rsidRPr="5F0E9E36">
              <w:rPr>
                <w:lang w:val="en-GB"/>
              </w:rPr>
              <w:t>#4</w:t>
            </w:r>
          </w:p>
        </w:tc>
        <w:tc>
          <w:tcPr>
            <w:tcW w:w="8170" w:type="dxa"/>
            <w:hideMark/>
          </w:tcPr>
          <w:p w14:paraId="4A16EEA3" w14:textId="77777777" w:rsidR="008A533A" w:rsidRPr="008A533A" w:rsidRDefault="5F0E9E36" w:rsidP="5F0E9E36">
            <w:pPr>
              <w:rPr>
                <w:lang w:val="en-GB"/>
              </w:rPr>
            </w:pPr>
            <w:r w:rsidRPr="5F0E9E36">
              <w:rPr>
                <w:lang w:val="en-GB"/>
              </w:rPr>
              <w:t>Review[ptyp] OR Letter[ptyp] OR Editorial[ptyp] OR Comment[sb] OR systematic[sb]</w:t>
            </w:r>
          </w:p>
        </w:tc>
      </w:tr>
      <w:tr w:rsidR="008A533A" w:rsidRPr="008A533A" w14:paraId="13275226" w14:textId="77777777" w:rsidTr="5F0E9E36">
        <w:tc>
          <w:tcPr>
            <w:tcW w:w="846" w:type="dxa"/>
            <w:hideMark/>
          </w:tcPr>
          <w:p w14:paraId="2ED1719E" w14:textId="77777777" w:rsidR="008A533A" w:rsidRPr="008A533A" w:rsidRDefault="5F0E9E36" w:rsidP="5F0E9E36">
            <w:pPr>
              <w:rPr>
                <w:lang w:val="en-GB"/>
              </w:rPr>
            </w:pPr>
            <w:r w:rsidRPr="5F0E9E36">
              <w:rPr>
                <w:lang w:val="en-GB"/>
              </w:rPr>
              <w:t>#5</w:t>
            </w:r>
          </w:p>
        </w:tc>
        <w:tc>
          <w:tcPr>
            <w:tcW w:w="8170" w:type="dxa"/>
            <w:hideMark/>
          </w:tcPr>
          <w:p w14:paraId="34008627" w14:textId="77777777" w:rsidR="008A533A" w:rsidRPr="008A533A" w:rsidRDefault="5F0E9E36" w:rsidP="5F0E9E36">
            <w:pPr>
              <w:rPr>
                <w:lang w:val="en-GB"/>
              </w:rPr>
            </w:pPr>
            <w:r w:rsidRPr="5F0E9E36">
              <w:rPr>
                <w:lang w:val="en-GB"/>
              </w:rPr>
              <w:t>( "2010/01/01"[PDat] : "3000/12/31"[PDat] )</w:t>
            </w:r>
          </w:p>
        </w:tc>
      </w:tr>
      <w:tr w:rsidR="008A533A" w:rsidRPr="008A533A" w14:paraId="5073B620" w14:textId="77777777" w:rsidTr="5F0E9E36">
        <w:tc>
          <w:tcPr>
            <w:tcW w:w="846" w:type="dxa"/>
            <w:hideMark/>
          </w:tcPr>
          <w:p w14:paraId="66873652" w14:textId="77777777" w:rsidR="008A533A" w:rsidRPr="008A533A" w:rsidRDefault="5F0E9E36" w:rsidP="5F0E9E36">
            <w:pPr>
              <w:rPr>
                <w:lang w:val="en-GB"/>
              </w:rPr>
            </w:pPr>
            <w:r w:rsidRPr="5F0E9E36">
              <w:rPr>
                <w:lang w:val="en-GB"/>
              </w:rPr>
              <w:t>#6</w:t>
            </w:r>
          </w:p>
        </w:tc>
        <w:tc>
          <w:tcPr>
            <w:tcW w:w="8170" w:type="dxa"/>
            <w:hideMark/>
          </w:tcPr>
          <w:p w14:paraId="6C3BE2AB" w14:textId="77777777" w:rsidR="008A533A" w:rsidRPr="008A533A" w:rsidRDefault="5F0E9E36" w:rsidP="5F0E9E36">
            <w:pPr>
              <w:rPr>
                <w:lang w:val="en-GB"/>
              </w:rPr>
            </w:pPr>
            <w:r w:rsidRPr="5F0E9E36">
              <w:rPr>
                <w:lang w:val="en-GB"/>
              </w:rPr>
              <w:t>English[lang]</w:t>
            </w:r>
          </w:p>
        </w:tc>
      </w:tr>
      <w:tr w:rsidR="008A533A" w:rsidRPr="008A533A" w14:paraId="7DFE95C2" w14:textId="77777777" w:rsidTr="5F0E9E36">
        <w:tc>
          <w:tcPr>
            <w:tcW w:w="846" w:type="dxa"/>
            <w:hideMark/>
          </w:tcPr>
          <w:p w14:paraId="021EDB25" w14:textId="77777777" w:rsidR="008A533A" w:rsidRPr="008A533A" w:rsidRDefault="5F0E9E36" w:rsidP="5F0E9E36">
            <w:pPr>
              <w:rPr>
                <w:lang w:val="en-GB"/>
              </w:rPr>
            </w:pPr>
            <w:r w:rsidRPr="5F0E9E36">
              <w:rPr>
                <w:lang w:val="en-GB"/>
              </w:rPr>
              <w:t>#7</w:t>
            </w:r>
          </w:p>
        </w:tc>
        <w:tc>
          <w:tcPr>
            <w:tcW w:w="8170" w:type="dxa"/>
            <w:hideMark/>
          </w:tcPr>
          <w:p w14:paraId="74C9D508" w14:textId="77777777" w:rsidR="008A533A" w:rsidRPr="008A533A" w:rsidRDefault="5F0E9E36" w:rsidP="5F0E9E36">
            <w:pPr>
              <w:rPr>
                <w:lang w:val="en-GB"/>
              </w:rPr>
            </w:pPr>
            <w:r w:rsidRPr="5F0E9E36">
              <w:rPr>
                <w:lang w:val="en-GB"/>
              </w:rPr>
              <w:t>#1 AND #2 AND #3 AND #4 AND #5 AND #6</w:t>
            </w:r>
          </w:p>
        </w:tc>
      </w:tr>
    </w:tbl>
    <w:p w14:paraId="2AC41C01" w14:textId="77777777" w:rsidR="008A533A" w:rsidRPr="008A533A" w:rsidRDefault="008A533A" w:rsidP="008A533A">
      <w:pPr>
        <w:rPr>
          <w:lang w:val="en-GB"/>
        </w:rPr>
      </w:pPr>
    </w:p>
    <w:p w14:paraId="407314D3" w14:textId="77777777" w:rsidR="008A533A" w:rsidRPr="008A533A" w:rsidRDefault="5F0E9E36" w:rsidP="5F0E9E36">
      <w:pPr>
        <w:rPr>
          <w:lang w:val="en-GB"/>
        </w:rPr>
      </w:pPr>
      <w:r w:rsidRPr="5F0E9E36">
        <w:rPr>
          <w:lang w:val="en-GB"/>
        </w:rPr>
        <w:t>lang... Language</w:t>
      </w:r>
    </w:p>
    <w:p w14:paraId="19F2C0EA" w14:textId="77777777" w:rsidR="008A533A" w:rsidRPr="008A533A" w:rsidRDefault="5F0E9E36" w:rsidP="5F0E9E36">
      <w:pPr>
        <w:rPr>
          <w:lang w:val="en-GB"/>
        </w:rPr>
      </w:pPr>
      <w:r w:rsidRPr="5F0E9E36">
        <w:rPr>
          <w:lang w:val="en-GB"/>
        </w:rPr>
        <w:t>Mesh... Medical Subject Heading</w:t>
      </w:r>
    </w:p>
    <w:p w14:paraId="10DF97D1" w14:textId="77777777" w:rsidR="008A533A" w:rsidRPr="008A533A" w:rsidRDefault="008A533A" w:rsidP="008A533A">
      <w:pPr>
        <w:rPr>
          <w:lang w:val="fr-CH"/>
        </w:rPr>
      </w:pPr>
      <w:r w:rsidRPr="008A533A">
        <w:rPr>
          <w:lang w:val="fr-CH"/>
        </w:rPr>
        <w:t>PDat... Publication date</w:t>
      </w:r>
    </w:p>
    <w:p w14:paraId="6CCFF95A" w14:textId="77777777" w:rsidR="008A533A" w:rsidRPr="008A533A" w:rsidRDefault="008A533A" w:rsidP="008A533A">
      <w:pPr>
        <w:rPr>
          <w:lang w:val="fr-CH"/>
        </w:rPr>
      </w:pPr>
      <w:r w:rsidRPr="008A533A">
        <w:rPr>
          <w:lang w:val="fr-CH"/>
        </w:rPr>
        <w:t>ptyp... Publication type</w:t>
      </w:r>
    </w:p>
    <w:p w14:paraId="019DD607" w14:textId="77777777" w:rsidR="008A533A" w:rsidRPr="008A533A" w:rsidRDefault="5F0E9E36" w:rsidP="5F0E9E36">
      <w:pPr>
        <w:rPr>
          <w:lang w:val="en-GB"/>
        </w:rPr>
      </w:pPr>
      <w:r w:rsidRPr="5F0E9E36">
        <w:rPr>
          <w:lang w:val="en-GB"/>
        </w:rPr>
        <w:t>tw... Text word</w:t>
      </w:r>
    </w:p>
    <w:p w14:paraId="1F28866A" w14:textId="77777777" w:rsidR="008A533A" w:rsidRPr="008A533A" w:rsidRDefault="5F0E9E36" w:rsidP="5F0E9E36">
      <w:pPr>
        <w:rPr>
          <w:lang w:val="en-GB"/>
        </w:rPr>
      </w:pPr>
      <w:r w:rsidRPr="5F0E9E36">
        <w:rPr>
          <w:lang w:val="en-GB"/>
        </w:rPr>
        <w:t>sb... Subject filter</w:t>
      </w:r>
    </w:p>
    <w:p w14:paraId="70B94901" w14:textId="77777777" w:rsidR="008A533A" w:rsidRPr="008A533A" w:rsidRDefault="008A533A" w:rsidP="008A533A">
      <w:pPr>
        <w:rPr>
          <w:lang w:val="en-GB"/>
        </w:rPr>
      </w:pPr>
    </w:p>
    <w:p w14:paraId="0F328F0F" w14:textId="77777777" w:rsidR="008A533A" w:rsidRPr="008A533A" w:rsidRDefault="5F0E9E36" w:rsidP="5F0E9E36">
      <w:pPr>
        <w:rPr>
          <w:lang w:val="en-GB"/>
        </w:rPr>
      </w:pPr>
      <w:r w:rsidRPr="5F0E9E36">
        <w:rPr>
          <w:lang w:val="en-GB"/>
        </w:rPr>
        <w:t>The search strategy was adapted for each of the four journals depending on the type of articles they publish and the search features they possess. In all cases, articles were restricted to retrieve opinion pieces and reviews published since 2010 and used the following search terms:</w:t>
      </w:r>
    </w:p>
    <w:p w14:paraId="21A6ECAC" w14:textId="77777777" w:rsidR="008A533A" w:rsidRPr="008A533A" w:rsidRDefault="008A533A" w:rsidP="008A533A">
      <w:pPr>
        <w:rPr>
          <w:lang w:val="en-GB"/>
        </w:rPr>
      </w:pPr>
    </w:p>
    <w:p w14:paraId="1BD23B22" w14:textId="77777777" w:rsidR="008A533A" w:rsidRPr="008A533A" w:rsidRDefault="5F0E9E36" w:rsidP="5F0E9E36">
      <w:pPr>
        <w:rPr>
          <w:lang w:val="en-GB"/>
        </w:rPr>
      </w:pPr>
      <w:r w:rsidRPr="5F0E9E36">
        <w:rPr>
          <w:lang w:val="en-GB"/>
        </w:rPr>
        <w:t xml:space="preserve">consent AND (informed OR broad OR dynamic OR enhanced OR integrated OR tiered OR </w:t>
      </w:r>
    </w:p>
    <w:p w14:paraId="6B33471D" w14:textId="77777777" w:rsidR="008A533A" w:rsidRPr="008A533A" w:rsidRDefault="5F0E9E36" w:rsidP="5F0E9E36">
      <w:pPr>
        <w:rPr>
          <w:lang w:val="en-GB"/>
        </w:rPr>
      </w:pPr>
      <w:r w:rsidRPr="5F0E9E36">
        <w:rPr>
          <w:lang w:val="en-GB"/>
        </w:rPr>
        <w:t>layered OR meta)</w:t>
      </w:r>
    </w:p>
    <w:p w14:paraId="293C137B" w14:textId="77777777" w:rsidR="008A533A" w:rsidRPr="008A533A" w:rsidRDefault="008A533A" w:rsidP="008A533A">
      <w:pPr>
        <w:rPr>
          <w:lang w:val="en-GB"/>
        </w:rPr>
      </w:pPr>
    </w:p>
    <w:p w14:paraId="00C4178D" w14:textId="77777777" w:rsidR="008A533A" w:rsidRPr="008A533A" w:rsidRDefault="5F0E9E36" w:rsidP="5F0E9E36">
      <w:pPr>
        <w:rPr>
          <w:lang w:val="en-GB"/>
        </w:rPr>
      </w:pPr>
      <w:r w:rsidRPr="5F0E9E36">
        <w:rPr>
          <w:lang w:val="en-GB"/>
        </w:rPr>
        <w:t>Study selection</w:t>
      </w:r>
    </w:p>
    <w:p w14:paraId="3D536CEC" w14:textId="77777777" w:rsidR="008A533A" w:rsidRDefault="008A533A" w:rsidP="008A533A">
      <w:pPr>
        <w:rPr>
          <w:lang w:val="en-GB"/>
        </w:rPr>
      </w:pPr>
    </w:p>
    <w:p w14:paraId="7DC822BB" w14:textId="69D22146" w:rsidR="008A533A" w:rsidRPr="008A533A" w:rsidRDefault="5F0E9E36" w:rsidP="5F0E9E36">
      <w:pPr>
        <w:rPr>
          <w:lang w:val="en-GB"/>
        </w:rPr>
      </w:pPr>
      <w:r w:rsidRPr="5F0E9E36">
        <w:rPr>
          <w:lang w:val="en-GB"/>
        </w:rPr>
        <w:t>Search results from the database searches were merged into a single database. Articles were assessed for eligibility through a two-stage screening process:</w:t>
      </w:r>
    </w:p>
    <w:p w14:paraId="01E96E14" w14:textId="77777777" w:rsidR="008A533A" w:rsidRPr="008A533A" w:rsidRDefault="5F0E9E36" w:rsidP="5F0E9E36">
      <w:pPr>
        <w:numPr>
          <w:ilvl w:val="0"/>
          <w:numId w:val="34"/>
        </w:numPr>
        <w:rPr>
          <w:lang w:val="en-GB"/>
        </w:rPr>
      </w:pPr>
      <w:r w:rsidRPr="5F0E9E36">
        <w:rPr>
          <w:lang w:val="en-GB"/>
        </w:rPr>
        <w:t>One research scanned titles and abstracts of articles to identify articles potentially eligible for inclusion. Full text for articles deemed eligible at this level were retrieved.</w:t>
      </w:r>
    </w:p>
    <w:p w14:paraId="7330A3F1" w14:textId="77777777" w:rsidR="008A533A" w:rsidRPr="008A533A" w:rsidRDefault="5F0E9E36" w:rsidP="5F0E9E36">
      <w:pPr>
        <w:numPr>
          <w:ilvl w:val="0"/>
          <w:numId w:val="34"/>
        </w:numPr>
        <w:rPr>
          <w:lang w:val="en-GB"/>
        </w:rPr>
      </w:pPr>
      <w:r w:rsidRPr="5F0E9E36">
        <w:rPr>
          <w:lang w:val="en-GB"/>
        </w:rPr>
        <w:t>Two researchers independently assessed full text articles for eligibility and resolved any differences in opinion regarding inclusion by discussion.</w:t>
      </w:r>
    </w:p>
    <w:p w14:paraId="2C0E5AFA" w14:textId="77777777" w:rsidR="008A533A" w:rsidRPr="008A533A" w:rsidRDefault="008A533A" w:rsidP="008A533A">
      <w:pPr>
        <w:rPr>
          <w:lang w:val="en-GB"/>
        </w:rPr>
      </w:pPr>
    </w:p>
    <w:p w14:paraId="3DC4EE21" w14:textId="77777777" w:rsidR="008A533A" w:rsidRPr="008A533A" w:rsidRDefault="5F0E9E36" w:rsidP="5F0E9E36">
      <w:pPr>
        <w:rPr>
          <w:lang w:val="en-GB"/>
        </w:rPr>
      </w:pPr>
      <w:r w:rsidRPr="5F0E9E36">
        <w:rPr>
          <w:lang w:val="en-GB"/>
        </w:rPr>
        <w:t>Data extraction</w:t>
      </w:r>
    </w:p>
    <w:p w14:paraId="452B72A2" w14:textId="77777777" w:rsidR="008A533A" w:rsidRDefault="008A533A" w:rsidP="008A533A">
      <w:pPr>
        <w:rPr>
          <w:lang w:val="en-GB"/>
        </w:rPr>
      </w:pPr>
    </w:p>
    <w:p w14:paraId="46F04280" w14:textId="760BFE65" w:rsidR="008A533A" w:rsidRPr="008A533A" w:rsidRDefault="5F0E9E36" w:rsidP="5F0E9E36">
      <w:pPr>
        <w:rPr>
          <w:lang w:val="en-GB"/>
        </w:rPr>
      </w:pPr>
      <w:r w:rsidRPr="5F0E9E36">
        <w:rPr>
          <w:lang w:val="en-GB"/>
        </w:rPr>
        <w:t>One researcher extracted information from the articles, and a second researcher checked one third of articles for quality control. The information was extracted under the following headings:</w:t>
      </w:r>
    </w:p>
    <w:p w14:paraId="0A341287" w14:textId="77777777" w:rsidR="008A533A" w:rsidRPr="008A533A" w:rsidRDefault="5F0E9E36" w:rsidP="5F0E9E36">
      <w:pPr>
        <w:numPr>
          <w:ilvl w:val="0"/>
          <w:numId w:val="35"/>
        </w:numPr>
        <w:rPr>
          <w:lang w:val="en-GB"/>
        </w:rPr>
      </w:pPr>
      <w:r w:rsidRPr="5F0E9E36">
        <w:rPr>
          <w:lang w:val="en-GB"/>
        </w:rPr>
        <w:t>Author</w:t>
      </w:r>
    </w:p>
    <w:p w14:paraId="0AB77959" w14:textId="77777777" w:rsidR="008A533A" w:rsidRPr="008A533A" w:rsidRDefault="5F0E9E36" w:rsidP="5F0E9E36">
      <w:pPr>
        <w:numPr>
          <w:ilvl w:val="0"/>
          <w:numId w:val="35"/>
        </w:numPr>
        <w:rPr>
          <w:lang w:val="en-GB"/>
        </w:rPr>
      </w:pPr>
      <w:r w:rsidRPr="5F0E9E36">
        <w:rPr>
          <w:lang w:val="en-GB"/>
        </w:rPr>
        <w:t>Publication year</w:t>
      </w:r>
    </w:p>
    <w:p w14:paraId="3BB6F691" w14:textId="77777777" w:rsidR="008A533A" w:rsidRPr="008A533A" w:rsidRDefault="5F0E9E36" w:rsidP="5F0E9E36">
      <w:pPr>
        <w:numPr>
          <w:ilvl w:val="0"/>
          <w:numId w:val="35"/>
        </w:numPr>
        <w:rPr>
          <w:lang w:val="en-GB"/>
        </w:rPr>
      </w:pPr>
      <w:r w:rsidRPr="5F0E9E36">
        <w:rPr>
          <w:lang w:val="en-GB"/>
        </w:rPr>
        <w:t>Setting</w:t>
      </w:r>
    </w:p>
    <w:p w14:paraId="751DEB18" w14:textId="77777777" w:rsidR="008A533A" w:rsidRPr="008A533A" w:rsidRDefault="5F0E9E36" w:rsidP="5F0E9E36">
      <w:pPr>
        <w:numPr>
          <w:ilvl w:val="0"/>
          <w:numId w:val="35"/>
        </w:numPr>
        <w:rPr>
          <w:lang w:val="en-GB"/>
        </w:rPr>
      </w:pPr>
      <w:r w:rsidRPr="5F0E9E36">
        <w:rPr>
          <w:lang w:val="en-GB"/>
        </w:rPr>
        <w:t>Rationale for proposing a new consent model</w:t>
      </w:r>
    </w:p>
    <w:p w14:paraId="17D0F06E" w14:textId="77777777" w:rsidR="008A533A" w:rsidRPr="008A533A" w:rsidRDefault="5F0E9E36" w:rsidP="5F0E9E36">
      <w:pPr>
        <w:numPr>
          <w:ilvl w:val="0"/>
          <w:numId w:val="35"/>
        </w:numPr>
        <w:rPr>
          <w:lang w:val="en-GB"/>
        </w:rPr>
      </w:pPr>
      <w:r w:rsidRPr="5F0E9E36">
        <w:rPr>
          <w:lang w:val="en-GB"/>
        </w:rPr>
        <w:t>Process for obtaining consent</w:t>
      </w:r>
    </w:p>
    <w:p w14:paraId="45A4776A" w14:textId="77777777" w:rsidR="008A533A" w:rsidRPr="008A533A" w:rsidRDefault="5F0E9E36" w:rsidP="5F0E9E36">
      <w:pPr>
        <w:numPr>
          <w:ilvl w:val="0"/>
          <w:numId w:val="35"/>
        </w:numPr>
        <w:rPr>
          <w:lang w:val="en-GB"/>
        </w:rPr>
      </w:pPr>
      <w:r w:rsidRPr="5F0E9E36">
        <w:rPr>
          <w:lang w:val="en-GB"/>
        </w:rPr>
        <w:t>Scope of consent given</w:t>
      </w:r>
    </w:p>
    <w:p w14:paraId="1C38C60C" w14:textId="77777777" w:rsidR="008A533A" w:rsidRDefault="5F0E9E36" w:rsidP="5F0E9E36">
      <w:pPr>
        <w:numPr>
          <w:ilvl w:val="0"/>
          <w:numId w:val="35"/>
        </w:numPr>
        <w:rPr>
          <w:lang w:val="en-GB"/>
        </w:rPr>
      </w:pPr>
      <w:r w:rsidRPr="5F0E9E36">
        <w:rPr>
          <w:lang w:val="en-GB"/>
        </w:rPr>
        <w:t>Approach to re-using and re-purposing of data</w:t>
      </w:r>
    </w:p>
    <w:p w14:paraId="43889CF0" w14:textId="71170C1E" w:rsidR="008A533A" w:rsidRPr="008A533A" w:rsidRDefault="5F0E9E36" w:rsidP="5F0E9E36">
      <w:pPr>
        <w:numPr>
          <w:ilvl w:val="0"/>
          <w:numId w:val="35"/>
        </w:numPr>
        <w:rPr>
          <w:lang w:val="en-GB"/>
        </w:rPr>
      </w:pPr>
      <w:r w:rsidRPr="5F0E9E36">
        <w:rPr>
          <w:lang w:val="en-GB"/>
        </w:rPr>
        <w:t>Approach to data subject empowerment</w:t>
      </w:r>
    </w:p>
    <w:p w14:paraId="48854333" w14:textId="03256E33" w:rsidR="008A533A" w:rsidRDefault="008A533A" w:rsidP="008A533A">
      <w:pPr>
        <w:rPr>
          <w:lang w:val="en-GB"/>
        </w:rPr>
      </w:pPr>
    </w:p>
    <w:p w14:paraId="4E01435D" w14:textId="4512376F" w:rsidR="005C4FCA" w:rsidRDefault="5F0E9E36" w:rsidP="005C4FCA">
      <w:pPr>
        <w:pStyle w:val="Cmsor3"/>
      </w:pPr>
      <w:bookmarkStart w:id="53" w:name="_Toc10812451"/>
      <w:r>
        <w:t>List of included studies</w:t>
      </w:r>
      <w:bookmarkEnd w:id="53"/>
    </w:p>
    <w:p w14:paraId="26A6243E" w14:textId="77777777" w:rsidR="005C4FCA" w:rsidRPr="005C4FCA" w:rsidRDefault="005C4FCA" w:rsidP="5F0E9E36">
      <w:pPr>
        <w:widowControl/>
        <w:spacing w:after="160" w:line="256" w:lineRule="auto"/>
        <w:rPr>
          <w:rFonts w:ascii="Calibri" w:eastAsia="Times New Roman" w:hAnsi="Calibri" w:cs="Times New Roman"/>
          <w:color w:val="5A5A5A"/>
          <w:lang w:val="en-GB"/>
        </w:rPr>
      </w:pPr>
      <w:r w:rsidRPr="005C4FCA">
        <w:rPr>
          <w:rFonts w:ascii="Calibri" w:eastAsia="Times New Roman" w:hAnsi="Calibri" w:cs="Times New Roman"/>
          <w:color w:val="5A5A5A"/>
          <w:spacing w:val="15"/>
          <w:lang w:val="en-GB"/>
        </w:rPr>
        <w:t>List of articles included in analysis</w:t>
      </w:r>
    </w:p>
    <w:tbl>
      <w:tblPr>
        <w:tblW w:w="0" w:type="auto"/>
        <w:tblInd w:w="-10" w:type="dxa"/>
        <w:tblLayout w:type="fixed"/>
        <w:tblLook w:val="04A0" w:firstRow="1" w:lastRow="0" w:firstColumn="1" w:lastColumn="0" w:noHBand="0" w:noVBand="1"/>
      </w:tblPr>
      <w:tblGrid>
        <w:gridCol w:w="567"/>
        <w:gridCol w:w="2410"/>
        <w:gridCol w:w="2835"/>
        <w:gridCol w:w="3204"/>
      </w:tblGrid>
      <w:tr w:rsidR="005C4FCA" w:rsidRPr="005C4FCA" w14:paraId="790C2339" w14:textId="77777777" w:rsidTr="5F0E9E36">
        <w:trPr>
          <w:trHeight w:val="285"/>
        </w:trPr>
        <w:tc>
          <w:tcPr>
            <w:tcW w:w="567" w:type="dxa"/>
            <w:tcBorders>
              <w:top w:val="single" w:sz="8" w:space="0" w:color="auto"/>
              <w:left w:val="single" w:sz="8" w:space="0" w:color="auto"/>
              <w:bottom w:val="single" w:sz="8" w:space="0" w:color="auto"/>
              <w:right w:val="nil"/>
            </w:tcBorders>
            <w:noWrap/>
            <w:tcMar>
              <w:top w:w="15" w:type="dxa"/>
              <w:left w:w="108" w:type="dxa"/>
              <w:bottom w:w="15" w:type="dxa"/>
              <w:right w:w="108" w:type="dxa"/>
            </w:tcMar>
            <w:hideMark/>
          </w:tcPr>
          <w:p w14:paraId="4EC935D0" w14:textId="77777777" w:rsidR="005C4FCA" w:rsidRPr="005C4FCA" w:rsidRDefault="5F0E9E36" w:rsidP="5F0E9E36">
            <w:pPr>
              <w:widowControl/>
              <w:rPr>
                <w:rFonts w:ascii="Calibri" w:eastAsia="Times New Roman" w:hAnsi="Calibri" w:cs="Times New Roman"/>
                <w:b/>
                <w:bCs/>
                <w:color w:val="000000" w:themeColor="text1"/>
                <w:sz w:val="16"/>
                <w:szCs w:val="16"/>
                <w:lang w:val="en-GB" w:eastAsia="en-GB"/>
              </w:rPr>
            </w:pPr>
            <w:r w:rsidRPr="5F0E9E36">
              <w:rPr>
                <w:rFonts w:ascii="Calibri" w:eastAsia="Times New Roman" w:hAnsi="Calibri" w:cs="Times New Roman"/>
                <w:b/>
                <w:bCs/>
                <w:color w:val="000000" w:themeColor="text1"/>
                <w:sz w:val="16"/>
                <w:szCs w:val="16"/>
                <w:lang w:val="en-GB" w:eastAsia="en-GB"/>
              </w:rPr>
              <w:t>ID</w:t>
            </w:r>
          </w:p>
        </w:tc>
        <w:tc>
          <w:tcPr>
            <w:tcW w:w="2410" w:type="dxa"/>
            <w:tcBorders>
              <w:top w:val="single" w:sz="8" w:space="0" w:color="auto"/>
              <w:left w:val="nil"/>
              <w:bottom w:val="single" w:sz="8" w:space="0" w:color="auto"/>
              <w:right w:val="nil"/>
            </w:tcBorders>
            <w:noWrap/>
            <w:tcMar>
              <w:top w:w="15" w:type="dxa"/>
              <w:left w:w="108" w:type="dxa"/>
              <w:bottom w:w="15" w:type="dxa"/>
              <w:right w:w="108" w:type="dxa"/>
            </w:tcMar>
            <w:hideMark/>
          </w:tcPr>
          <w:p w14:paraId="18225DDB" w14:textId="77777777" w:rsidR="005C4FCA" w:rsidRPr="005C4FCA" w:rsidRDefault="5F0E9E36" w:rsidP="5F0E9E36">
            <w:pPr>
              <w:widowControl/>
              <w:rPr>
                <w:rFonts w:ascii="Calibri" w:eastAsia="Times New Roman" w:hAnsi="Calibri" w:cs="Times New Roman"/>
                <w:b/>
                <w:bCs/>
                <w:color w:val="000000" w:themeColor="text1"/>
                <w:sz w:val="16"/>
                <w:szCs w:val="16"/>
                <w:lang w:val="en-GB" w:eastAsia="en-GB"/>
              </w:rPr>
            </w:pPr>
            <w:r w:rsidRPr="5F0E9E36">
              <w:rPr>
                <w:rFonts w:ascii="Calibri" w:eastAsia="Times New Roman" w:hAnsi="Calibri" w:cs="Times New Roman"/>
                <w:b/>
                <w:bCs/>
                <w:color w:val="000000" w:themeColor="text1"/>
                <w:sz w:val="16"/>
                <w:szCs w:val="16"/>
                <w:lang w:val="en-GB" w:eastAsia="en-GB"/>
              </w:rPr>
              <w:t>Title</w:t>
            </w:r>
          </w:p>
        </w:tc>
        <w:tc>
          <w:tcPr>
            <w:tcW w:w="2835" w:type="dxa"/>
            <w:tcBorders>
              <w:top w:val="single" w:sz="8" w:space="0" w:color="auto"/>
              <w:left w:val="nil"/>
              <w:bottom w:val="single" w:sz="8" w:space="0" w:color="auto"/>
              <w:right w:val="nil"/>
            </w:tcBorders>
            <w:noWrap/>
            <w:tcMar>
              <w:top w:w="15" w:type="dxa"/>
              <w:left w:w="108" w:type="dxa"/>
              <w:bottom w:w="15" w:type="dxa"/>
              <w:right w:w="108" w:type="dxa"/>
            </w:tcMar>
            <w:hideMark/>
          </w:tcPr>
          <w:p w14:paraId="7977669C" w14:textId="77777777" w:rsidR="005C4FCA" w:rsidRPr="005C4FCA" w:rsidRDefault="5F0E9E36" w:rsidP="5F0E9E36">
            <w:pPr>
              <w:widowControl/>
              <w:rPr>
                <w:rFonts w:ascii="Calibri" w:eastAsia="Times New Roman" w:hAnsi="Calibri" w:cs="Times New Roman"/>
                <w:b/>
                <w:bCs/>
                <w:color w:val="000000" w:themeColor="text1"/>
                <w:sz w:val="16"/>
                <w:szCs w:val="16"/>
                <w:lang w:val="en-GB" w:eastAsia="en-GB"/>
              </w:rPr>
            </w:pPr>
            <w:r w:rsidRPr="5F0E9E36">
              <w:rPr>
                <w:rFonts w:ascii="Calibri" w:eastAsia="Times New Roman" w:hAnsi="Calibri" w:cs="Times New Roman"/>
                <w:b/>
                <w:bCs/>
                <w:color w:val="000000" w:themeColor="text1"/>
                <w:sz w:val="16"/>
                <w:szCs w:val="16"/>
                <w:lang w:val="en-GB" w:eastAsia="en-GB"/>
              </w:rPr>
              <w:t>Reference</w:t>
            </w:r>
          </w:p>
        </w:tc>
        <w:tc>
          <w:tcPr>
            <w:tcW w:w="3204"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74A85685" w14:textId="77777777" w:rsidR="005C4FCA" w:rsidRPr="005C4FCA" w:rsidRDefault="5F0E9E36" w:rsidP="5F0E9E36">
            <w:pPr>
              <w:widowControl/>
              <w:rPr>
                <w:rFonts w:ascii="Calibri" w:eastAsia="Times New Roman" w:hAnsi="Calibri" w:cs="Times New Roman"/>
                <w:b/>
                <w:bCs/>
                <w:color w:val="000000" w:themeColor="text1"/>
                <w:sz w:val="16"/>
                <w:szCs w:val="16"/>
                <w:lang w:val="en-GB" w:eastAsia="en-GB"/>
              </w:rPr>
            </w:pPr>
            <w:r w:rsidRPr="5F0E9E36">
              <w:rPr>
                <w:rFonts w:ascii="Calibri" w:eastAsia="Times New Roman" w:hAnsi="Calibri" w:cs="Times New Roman"/>
                <w:b/>
                <w:bCs/>
                <w:color w:val="000000" w:themeColor="text1"/>
                <w:sz w:val="16"/>
                <w:szCs w:val="16"/>
                <w:lang w:val="en-GB" w:eastAsia="en-GB"/>
              </w:rPr>
              <w:t>First author and background</w:t>
            </w:r>
          </w:p>
        </w:tc>
      </w:tr>
      <w:tr w:rsidR="005C4FCA" w:rsidRPr="005C4FCA" w14:paraId="5E1D9761" w14:textId="77777777" w:rsidTr="5F0E9E36">
        <w:trPr>
          <w:trHeight w:val="1110"/>
        </w:trPr>
        <w:tc>
          <w:tcPr>
            <w:tcW w:w="567" w:type="dxa"/>
            <w:tcBorders>
              <w:top w:val="nil"/>
              <w:left w:val="single" w:sz="8" w:space="0" w:color="auto"/>
              <w:bottom w:val="single" w:sz="4" w:space="0" w:color="auto"/>
              <w:right w:val="nil"/>
            </w:tcBorders>
            <w:noWrap/>
            <w:tcMar>
              <w:top w:w="15" w:type="dxa"/>
              <w:left w:w="108" w:type="dxa"/>
              <w:bottom w:w="15" w:type="dxa"/>
              <w:right w:w="108" w:type="dxa"/>
            </w:tcMar>
            <w:hideMark/>
          </w:tcPr>
          <w:p w14:paraId="61B04C1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0001</w:t>
            </w:r>
          </w:p>
        </w:tc>
        <w:tc>
          <w:tcPr>
            <w:tcW w:w="2410" w:type="dxa"/>
            <w:tcBorders>
              <w:top w:val="nil"/>
              <w:left w:val="nil"/>
              <w:bottom w:val="single" w:sz="4" w:space="0" w:color="auto"/>
              <w:right w:val="nil"/>
            </w:tcBorders>
            <w:tcMar>
              <w:top w:w="15" w:type="dxa"/>
              <w:left w:w="108" w:type="dxa"/>
              <w:bottom w:w="15" w:type="dxa"/>
              <w:right w:w="108" w:type="dxa"/>
            </w:tcMar>
            <w:hideMark/>
          </w:tcPr>
          <w:p w14:paraId="436447C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w:t>
            </w:r>
          </w:p>
        </w:tc>
        <w:tc>
          <w:tcPr>
            <w:tcW w:w="2835" w:type="dxa"/>
            <w:tcBorders>
              <w:top w:val="nil"/>
              <w:left w:val="nil"/>
              <w:bottom w:val="single" w:sz="4" w:space="0" w:color="auto"/>
              <w:right w:val="nil"/>
            </w:tcBorders>
            <w:tcMar>
              <w:top w:w="15" w:type="dxa"/>
              <w:left w:w="108" w:type="dxa"/>
              <w:bottom w:w="15" w:type="dxa"/>
              <w:right w:w="108" w:type="dxa"/>
            </w:tcMar>
            <w:hideMark/>
          </w:tcPr>
          <w:p w14:paraId="792372D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Grady, C., Cummings, S.R., Rowbotham, M.C., McConnell, M.V., Ashley, E.A., Kang, G., 2017. Informed Consent. N. Engl. J. Med. 376, 856–867. doi:10.1056/NEJMra1603773</w:t>
            </w:r>
          </w:p>
        </w:tc>
        <w:tc>
          <w:tcPr>
            <w:tcW w:w="3204" w:type="dxa"/>
            <w:tcBorders>
              <w:top w:val="nil"/>
              <w:left w:val="nil"/>
              <w:bottom w:val="single" w:sz="4" w:space="0" w:color="auto"/>
              <w:right w:val="single" w:sz="8" w:space="0" w:color="auto"/>
            </w:tcBorders>
            <w:tcMar>
              <w:top w:w="15" w:type="dxa"/>
              <w:left w:w="108" w:type="dxa"/>
              <w:bottom w:w="15" w:type="dxa"/>
              <w:right w:w="108" w:type="dxa"/>
            </w:tcMar>
            <w:hideMark/>
          </w:tcPr>
          <w:p w14:paraId="5FF8929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Christine Grady – bioethics</w:t>
            </w:r>
          </w:p>
        </w:tc>
      </w:tr>
      <w:tr w:rsidR="005C4FCA" w:rsidRPr="005C4FCA" w14:paraId="1AA1648D"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3045583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0011</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6F5689C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Closing the evidence gap in infectious disease: point-of-care randomization and informed consent.</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65F16A6B" w14:textId="77777777" w:rsidR="005C4FCA" w:rsidRPr="005C4FCA" w:rsidRDefault="005C4FCA" w:rsidP="005C4FCA">
            <w:pPr>
              <w:widowControl/>
              <w:rPr>
                <w:rFonts w:ascii="Calibri" w:eastAsia="Times New Roman" w:hAnsi="Calibri" w:cs="Times New Roman"/>
                <w:color w:val="000000"/>
                <w:sz w:val="16"/>
                <w:szCs w:val="16"/>
                <w:lang w:val="en-GB" w:eastAsia="en-GB"/>
              </w:rPr>
            </w:pPr>
            <w:r w:rsidRPr="005C4FCA">
              <w:rPr>
                <w:rFonts w:ascii="Calibri" w:eastAsia="Times New Roman" w:hAnsi="Calibri" w:cs="Times New Roman"/>
                <w:color w:val="000000"/>
                <w:sz w:val="16"/>
                <w:szCs w:val="16"/>
                <w:lang w:val="de-AT" w:eastAsia="en-GB"/>
              </w:rPr>
              <w:t xml:space="preserve">Huttner, A., Leibovici, L., Theuretzbacher, U., Huttner, B., Paul, M., 2017. </w:t>
            </w:r>
            <w:r w:rsidRPr="005C4FCA">
              <w:rPr>
                <w:rFonts w:ascii="Calibri" w:eastAsia="Times New Roman" w:hAnsi="Calibri" w:cs="Times New Roman"/>
                <w:color w:val="000000"/>
                <w:sz w:val="16"/>
                <w:szCs w:val="16"/>
                <w:lang w:val="en-GB" w:eastAsia="en-GB"/>
              </w:rPr>
              <w:t>Closing the evidence gap in infectious disease: point-of-care randomization and informed consent. Clin. Microbiol. Infect. 23, 73–77. doi:10.1016/j.cmi.2016.07.029</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98C68E7" w14:textId="77777777" w:rsidR="005C4FCA" w:rsidRPr="005C4FCA" w:rsidRDefault="005C4FCA" w:rsidP="005C4FCA">
            <w:pPr>
              <w:widowControl/>
              <w:rPr>
                <w:rFonts w:ascii="Calibri" w:eastAsia="Times New Roman" w:hAnsi="Calibri" w:cs="Times New Roman"/>
                <w:color w:val="000000"/>
                <w:sz w:val="16"/>
                <w:szCs w:val="16"/>
                <w:lang w:val="de-AT" w:eastAsia="en-GB"/>
              </w:rPr>
            </w:pPr>
            <w:r w:rsidRPr="005C4FCA">
              <w:rPr>
                <w:rFonts w:ascii="Calibri" w:eastAsia="Times New Roman" w:hAnsi="Calibri" w:cs="Times New Roman"/>
                <w:color w:val="000000"/>
                <w:sz w:val="16"/>
                <w:szCs w:val="16"/>
                <w:lang w:val="de-AT" w:eastAsia="en-GB"/>
              </w:rPr>
              <w:t>Angela Huttner – infectious diseases</w:t>
            </w:r>
          </w:p>
        </w:tc>
      </w:tr>
      <w:tr w:rsidR="005C4FCA" w:rsidRPr="005C4FCA" w14:paraId="70B67567"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3C9B27C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0026</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2752AE4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for PROs in EHR Research: Are Additional Requirements Necessary?</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29F3B1B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Whicher, D., Evans, E., 2016. Informed Consent for PROs in EHR Research: Are Additional Requirements Necessary? Am J Bioeth 16, 63–65. doi:10.1080/15265161.2016.1145300</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4F61CA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Danielle Whicher – patient-centred outcomes</w:t>
            </w:r>
          </w:p>
        </w:tc>
      </w:tr>
      <w:tr w:rsidR="005C4FCA" w:rsidRPr="005C4FCA" w14:paraId="5F4786C7"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22C2F3D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0027</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2C11700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An Interactive Multimedia Approach to Improving Informed Consent for Induced Pluripotent Stem Cell Research.</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340365C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McCaughey, T., Liang, H.H., Chen, C., Fenwick, E., Rees, G., Wong, R.C.B., Vickers, J.C., Summers, M.J., MacGregor, C., Craig, J.E., Munsie, M., Pébay, A., Hewitt, A.W., 2016. An Interactive Multimedia Approach to Improving Informed Consent for Induced Pluripotent Stem Cell Research. Cell Stem Cell 18, 307–308. doi:10.1016/j.stem.2016.02.006</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163733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T McCaughey – eye research</w:t>
            </w:r>
          </w:p>
        </w:tc>
      </w:tr>
      <w:tr w:rsidR="005C4FCA" w:rsidRPr="005C4FCA" w14:paraId="4A824D60"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560A67E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0059</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68418FB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Precision medicine ethics: selected issues and developments in next-generation sequencing, clinical oncology, and ethics.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363253A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Fiore, R.N., Goodman, K.W., 2016. Precision medicine ethics: selected issues and developments in next-generation sequencing, clinical oncology, and ethics. Curr Opin Oncol 28, 83–87. doi:10.1097/CCO.0000000000000247</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3C07CD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RN Fiore - Medicine, bioethics and health policy</w:t>
            </w:r>
          </w:p>
        </w:tc>
      </w:tr>
      <w:tr w:rsidR="005C4FCA" w:rsidRPr="005C4FCA" w14:paraId="3726D5D2"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03DF2CB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0091</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23C38EA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Ethical oversight in quality improvement and quality improvement research: new approaches to promote a learning health care system.</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204531AE" w14:textId="77777777" w:rsidR="005C4FCA" w:rsidRPr="005C4FCA" w:rsidRDefault="005C4FCA" w:rsidP="005C4FCA">
            <w:pPr>
              <w:widowControl/>
              <w:rPr>
                <w:rFonts w:ascii="Calibri" w:eastAsia="Times New Roman" w:hAnsi="Calibri" w:cs="Times New Roman"/>
                <w:color w:val="000000"/>
                <w:sz w:val="16"/>
                <w:szCs w:val="16"/>
                <w:lang w:val="en-GB" w:eastAsia="en-GB"/>
              </w:rPr>
            </w:pPr>
            <w:r w:rsidRPr="005C4FCA">
              <w:rPr>
                <w:rFonts w:ascii="Calibri" w:eastAsia="Times New Roman" w:hAnsi="Calibri" w:cs="Times New Roman"/>
                <w:color w:val="000000"/>
                <w:sz w:val="16"/>
                <w:szCs w:val="16"/>
                <w:lang w:val="it-IT" w:eastAsia="en-GB"/>
              </w:rPr>
              <w:t xml:space="preserve">Fiscella, K., Tobin, J.N., Carroll, J.K., He, H., Ogedegbe, G., 2015. </w:t>
            </w:r>
            <w:r w:rsidRPr="005C4FCA">
              <w:rPr>
                <w:rFonts w:ascii="Calibri" w:eastAsia="Times New Roman" w:hAnsi="Calibri" w:cs="Times New Roman"/>
                <w:color w:val="000000"/>
                <w:sz w:val="16"/>
                <w:szCs w:val="16"/>
                <w:lang w:val="en-GB" w:eastAsia="en-GB"/>
              </w:rPr>
              <w:t>Ethical oversight in quality improvement and quality improvement research: new approaches to promote a learning health care system. BMC Med Ethics 16, 63. doi:10.1186/s12910-015-0056-2</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98FA7D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Kevin Fiscella – family medicine</w:t>
            </w:r>
          </w:p>
        </w:tc>
      </w:tr>
      <w:tr w:rsidR="005C4FCA" w:rsidRPr="005C4FCA" w14:paraId="22155DFC"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67E5B6A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0095</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729CE49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Research participants' perceptions and views on consent for biobank research: a review of empirical data and ethical analysis.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07F9FFA6" w14:textId="77777777" w:rsidR="005C4FCA" w:rsidRPr="005C4FCA" w:rsidRDefault="005C4FCA" w:rsidP="005C4FCA">
            <w:pPr>
              <w:widowControl/>
              <w:rPr>
                <w:rFonts w:ascii="Calibri" w:eastAsia="Times New Roman" w:hAnsi="Calibri" w:cs="Times New Roman"/>
                <w:color w:val="000000"/>
                <w:sz w:val="16"/>
                <w:szCs w:val="16"/>
                <w:lang w:val="en-GB" w:eastAsia="en-GB"/>
              </w:rPr>
            </w:pPr>
            <w:r w:rsidRPr="005C4FCA">
              <w:rPr>
                <w:rFonts w:ascii="Calibri" w:eastAsia="Times New Roman" w:hAnsi="Calibri" w:cs="Times New Roman"/>
                <w:color w:val="000000"/>
                <w:sz w:val="16"/>
                <w:szCs w:val="16"/>
                <w:lang w:val="de-AT" w:eastAsia="en-GB"/>
              </w:rPr>
              <w:t xml:space="preserve">D’Abramo, F., Schildmann, J., Vollmann, J., 2015. </w:t>
            </w:r>
            <w:r w:rsidRPr="005C4FCA">
              <w:rPr>
                <w:rFonts w:ascii="Calibri" w:eastAsia="Times New Roman" w:hAnsi="Calibri" w:cs="Times New Roman"/>
                <w:color w:val="000000"/>
                <w:sz w:val="16"/>
                <w:szCs w:val="16"/>
                <w:lang w:val="en-GB" w:eastAsia="en-GB"/>
              </w:rPr>
              <w:t>Research participants’ perceptions and views on consent for biobank research: a review of empirical data and ethical analysis. BMC Med Ethics 16, 60. doi:10.1186/s12910-015-0053-5</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D13CC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Flavio D’Abramo - medical ethics and history of medicine</w:t>
            </w:r>
          </w:p>
        </w:tc>
      </w:tr>
      <w:tr w:rsidR="005C4FCA" w:rsidRPr="005C4FCA" w14:paraId="4527EE22"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28C34F2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0121</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67C09DB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UK law on consent: broad consent or authorisation for research?</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636FCD7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Crouch, M.A., 2015. UK law on consent: broad consent or authorisation for research? BMJ 350, h3504. doi:https://doi.org/10.1136/bmj.h3504</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32B74A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Mair A Crouch – genetics and law</w:t>
            </w:r>
          </w:p>
        </w:tc>
      </w:tr>
      <w:tr w:rsidR="005C4FCA" w:rsidRPr="005C4FCA" w14:paraId="69AF3F61"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27E76DA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0132</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7466C80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The Ethics of Big Data: Current and Foreseeable Issues in Biomedical Contexts.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2614BA5E" w14:textId="77777777" w:rsidR="005C4FCA" w:rsidRPr="005C4FCA" w:rsidRDefault="005C4FCA" w:rsidP="005C4FCA">
            <w:pPr>
              <w:widowControl/>
              <w:rPr>
                <w:rFonts w:ascii="Calibri" w:eastAsia="Times New Roman" w:hAnsi="Calibri" w:cs="Times New Roman"/>
                <w:color w:val="000000"/>
                <w:sz w:val="16"/>
                <w:szCs w:val="16"/>
                <w:lang w:val="en-GB" w:eastAsia="en-GB"/>
              </w:rPr>
            </w:pPr>
            <w:r w:rsidRPr="005C4FCA">
              <w:rPr>
                <w:rFonts w:ascii="Calibri" w:eastAsia="Times New Roman" w:hAnsi="Calibri" w:cs="Times New Roman"/>
                <w:color w:val="000000"/>
                <w:sz w:val="16"/>
                <w:szCs w:val="16"/>
                <w:lang w:val="de-AT" w:eastAsia="en-GB"/>
              </w:rPr>
              <w:t xml:space="preserve">Mittelstadt, B.D., Floridi, L., 2016. </w:t>
            </w:r>
            <w:r w:rsidRPr="005C4FCA">
              <w:rPr>
                <w:rFonts w:ascii="Calibri" w:eastAsia="Times New Roman" w:hAnsi="Calibri" w:cs="Times New Roman"/>
                <w:color w:val="000000"/>
                <w:sz w:val="16"/>
                <w:szCs w:val="16"/>
                <w:lang w:val="en-GB" w:eastAsia="en-GB"/>
              </w:rPr>
              <w:t>The Ethics of Big Data: Current and Foreseeable Issues in Biomedical Contexts. Sci Eng Ethics 22, 303–341. doi:10.1007/s11948-015-9652-2</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43E6B83" w14:textId="77777777" w:rsidR="005C4FCA" w:rsidRPr="005C4FCA" w:rsidRDefault="005C4FCA" w:rsidP="005C4FCA">
            <w:pPr>
              <w:widowControl/>
              <w:rPr>
                <w:rFonts w:ascii="Calibri" w:eastAsia="Times New Roman" w:hAnsi="Calibri" w:cs="Times New Roman"/>
                <w:color w:val="000000"/>
                <w:sz w:val="16"/>
                <w:szCs w:val="16"/>
                <w:lang w:val="de-AT" w:eastAsia="en-GB"/>
              </w:rPr>
            </w:pPr>
            <w:r w:rsidRPr="005C4FCA">
              <w:rPr>
                <w:rFonts w:ascii="Calibri" w:eastAsia="Times New Roman" w:hAnsi="Calibri" w:cs="Times New Roman"/>
                <w:color w:val="000000"/>
                <w:sz w:val="16"/>
                <w:szCs w:val="16"/>
                <w:lang w:val="de-AT" w:eastAsia="en-GB"/>
              </w:rPr>
              <w:t>Brent Mittelstadt – IoT and healthcare</w:t>
            </w:r>
          </w:p>
        </w:tc>
      </w:tr>
      <w:tr w:rsidR="005C4FCA" w:rsidRPr="005C4FCA" w14:paraId="4B1D93FD"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031F4E5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0169</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630C70B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Enduring and emerging challenges of informed consent.</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6F4CD68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Grady, C., 2015. Enduring and emerging challenges of informed consent. N. Engl. J. Med. 372, 855–862. doi:10.1056/NEJMra1411250</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1CFC74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Christine Grady – bioethics</w:t>
            </w:r>
          </w:p>
        </w:tc>
      </w:tr>
      <w:tr w:rsidR="005C4FCA" w:rsidRPr="005C4FCA" w14:paraId="1D36DDEF"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48C3219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0182</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00ED293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Targeted" consent for pragmatic clinical trials.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255266F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Wendler, D., 2015. “Targeted” consent for pragmatic clinical trials. J Gen Intern Med 30, 679–682. doi:10.1007/s11606-014-3169-2</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544D89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 Wendler - bioethics</w:t>
            </w:r>
          </w:p>
        </w:tc>
      </w:tr>
      <w:tr w:rsidR="005C4FCA" w:rsidRPr="005C4FCA" w14:paraId="12EE4C41"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5CECE25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0189</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06B4904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Consenting for current genetic research: is Canadian practice adequate?</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5810D29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Jaitovich Groisman, I., Egalite, N., Godard, B., 2014. Consenting for current genetic research: is Canadian practice adequate? BMC Med Ethics 15, 80. doi:10.1186/1472-6939-15-80</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86C6F1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Iris Jaitovich Groisman - omics-ethics</w:t>
            </w:r>
          </w:p>
        </w:tc>
      </w:tr>
      <w:tr w:rsidR="005C4FCA" w:rsidRPr="005C4FCA" w14:paraId="74F6BCDC"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5AF0020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0230</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4489902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Multiplex genetic testing: reconsidering utility and informed consent in the era of next-generation sequencing.</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6C6C971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Bradbury, A.R., Patrick-Miller, L., Domchek, S., 2015. Multiplex genetic testing: reconsidering utility and informed consent in the era of next-generation sequencing. Genet. Med. 17, 97–98. doi:10.1038/gim.2014.85</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EE170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 Bradbury - hematology-oncology</w:t>
            </w:r>
          </w:p>
        </w:tc>
      </w:tr>
      <w:tr w:rsidR="005C4FCA" w:rsidRPr="005C4FCA" w14:paraId="68DDCAF3"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38B8492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0231</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10DAE8C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The ethics and editorial challenges of internet-based research.</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3921206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Harriman, S., Patel, J., 2014. The ethics and editorial challenges of internet-based research. BMC Med 12, 124. doi:10.1186/s12916-014-0124-3</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6E5619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Stephanie Harriman - medicine</w:t>
            </w:r>
          </w:p>
        </w:tc>
      </w:tr>
      <w:tr w:rsidR="005C4FCA" w:rsidRPr="005C4FCA" w14:paraId="012AE7C1"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1FBFB81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0245</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19067F8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for comparative effectiveness trials.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2957663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Williams, R.T.W., 2014. Informed consent for comparative effectiveness trials. N. Engl. J. Med. 370, 1959. doi:10.1056/NEJMc1403310#SA5</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8F81AD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Robin TW Williams - unknown</w:t>
            </w:r>
          </w:p>
        </w:tc>
      </w:tr>
      <w:tr w:rsidR="005C4FCA" w:rsidRPr="005C4FCA" w14:paraId="67433CB1"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6609805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0250</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158CC64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for comparative effectiveness trials.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549E38E0" w14:textId="77777777" w:rsidR="005C4FCA" w:rsidRPr="005C4FCA" w:rsidRDefault="005C4FCA" w:rsidP="005C4FCA">
            <w:pPr>
              <w:widowControl/>
              <w:rPr>
                <w:rFonts w:ascii="Calibri" w:eastAsia="Times New Roman" w:hAnsi="Calibri" w:cs="Times New Roman"/>
                <w:color w:val="000000"/>
                <w:sz w:val="16"/>
                <w:szCs w:val="16"/>
                <w:lang w:val="en-GB" w:eastAsia="en-GB"/>
              </w:rPr>
            </w:pPr>
            <w:r w:rsidRPr="00A96F93">
              <w:rPr>
                <w:rFonts w:ascii="Calibri" w:eastAsia="Times New Roman" w:hAnsi="Calibri" w:cs="Times New Roman"/>
                <w:color w:val="000000"/>
                <w:sz w:val="16"/>
                <w:szCs w:val="16"/>
                <w:lang w:val="en-GB" w:eastAsia="en-GB"/>
              </w:rPr>
              <w:t xml:space="preserve">Faden, R.R., Beauchamp, T.L., Kass, N.E., 2014b. </w:t>
            </w:r>
            <w:r w:rsidRPr="005C4FCA">
              <w:rPr>
                <w:rFonts w:ascii="Calibri" w:eastAsia="Times New Roman" w:hAnsi="Calibri" w:cs="Times New Roman"/>
                <w:color w:val="000000"/>
                <w:sz w:val="16"/>
                <w:szCs w:val="16"/>
                <w:lang w:val="en-GB" w:eastAsia="en-GB"/>
              </w:rPr>
              <w:t>Informed consent for comparative effectiveness trials. N. Engl. J. Med. 370, 1958–1960. doi:10.1056/NEJMc1403310</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F8C8FC" w14:textId="77777777" w:rsidR="005C4FCA" w:rsidRPr="005C4FCA" w:rsidRDefault="005C4FCA" w:rsidP="005C4FCA">
            <w:pPr>
              <w:widowControl/>
              <w:rPr>
                <w:rFonts w:ascii="Calibri" w:eastAsia="Times New Roman" w:hAnsi="Calibri" w:cs="Times New Roman"/>
                <w:color w:val="000000"/>
                <w:sz w:val="16"/>
                <w:szCs w:val="16"/>
                <w:lang w:val="de-AT" w:eastAsia="en-GB"/>
              </w:rPr>
            </w:pPr>
            <w:r w:rsidRPr="005C4FCA">
              <w:rPr>
                <w:rFonts w:ascii="Calibri" w:eastAsia="Times New Roman" w:hAnsi="Calibri" w:cs="Times New Roman"/>
                <w:color w:val="000000"/>
                <w:sz w:val="16"/>
                <w:szCs w:val="16"/>
                <w:lang w:val="de-AT" w:eastAsia="en-GB"/>
              </w:rPr>
              <w:t>Ruth Faden - bioethics</w:t>
            </w:r>
          </w:p>
        </w:tc>
      </w:tr>
      <w:tr w:rsidR="005C4FCA" w:rsidRPr="005C4FCA" w14:paraId="5B8B9482"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197C47A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0269</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4FD5234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Next-generation sequencing applied to rare diseases genomics.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3EB7970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Danielsson, K., Mun, L.J., Lordemann, A., Mao, J., Lin, C.H., 2014. Next-generation sequencing applied to rare diseases genomics. Expert Rev. Mol. Diagn. 14, 469–487. doi:10.1586/14737159.2014.904749</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42932B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K Danielsson - genomics</w:t>
            </w:r>
          </w:p>
        </w:tc>
      </w:tr>
      <w:tr w:rsidR="005C4FCA" w:rsidRPr="005C4FCA" w14:paraId="469B64BB"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14CD2D0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0284</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1E44107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 dynamic model of patient consent to sharing of medical record data.</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3437CF2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Dixon, W.G., Spencer, K., Williams, H., Sanders, C., Lund, D., Whitley, E.A., Kaye, J., 2014. A dynamic model of patient consent to sharing of medical record data. BMJ 348, g1294. doi: 10.1136/bmj.g1294</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1256D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WG Dixon – arthritis and epidemiology</w:t>
            </w:r>
          </w:p>
        </w:tc>
      </w:tr>
      <w:tr w:rsidR="005C4FCA" w:rsidRPr="005C4FCA" w14:paraId="09032070"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52742AD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0318</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4D9CF3F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Broad versus blanket consent for research with human biological samples.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1949285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Wendler, D., 2013. Broad versus blanket consent for research with human biological samples. Hastings Cent Rep 43, 3–4. doi:10.1002/hast.200</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9DA65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David Wendler - bioethics</w:t>
            </w:r>
          </w:p>
        </w:tc>
      </w:tr>
      <w:tr w:rsidR="005C4FCA" w:rsidRPr="005C4FCA" w14:paraId="686F1FC8"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5800317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0391</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1A75A43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big data, and the oxymoron of research that is not research.</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2E2924C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Ioannidis, J.P.A., 2013. Informed consent, big data, and the oxymoron of research that is not research. Am J Bioeth 13, 40–42. doi:10.1080/15265161.2013.768864</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B75920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John PA Ioannidis - medicine</w:t>
            </w:r>
          </w:p>
        </w:tc>
      </w:tr>
      <w:tr w:rsidR="005C4FCA" w:rsidRPr="005C4FCA" w14:paraId="34AD9371"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0A23196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0392</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7F91F41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Data citizenship and informed consent.</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1D4DB2E8" w14:textId="77777777" w:rsidR="005C4FCA" w:rsidRPr="005C4FCA" w:rsidRDefault="005C4FCA" w:rsidP="005C4FCA">
            <w:pPr>
              <w:widowControl/>
              <w:rPr>
                <w:rFonts w:ascii="Calibri" w:eastAsia="Times New Roman" w:hAnsi="Calibri" w:cs="Times New Roman"/>
                <w:color w:val="000000"/>
                <w:sz w:val="16"/>
                <w:szCs w:val="16"/>
                <w:lang w:val="en-GB" w:eastAsia="en-GB"/>
              </w:rPr>
            </w:pPr>
            <w:r w:rsidRPr="005C4FCA">
              <w:rPr>
                <w:rFonts w:ascii="Calibri" w:eastAsia="Times New Roman" w:hAnsi="Calibri" w:cs="Times New Roman"/>
                <w:color w:val="000000"/>
                <w:sz w:val="16"/>
                <w:szCs w:val="16"/>
                <w:lang w:val="fr-CH" w:eastAsia="en-GB"/>
              </w:rPr>
              <w:t xml:space="preserve">Francis, L.P., Francis, J.G., 2013. </w:t>
            </w:r>
            <w:r w:rsidRPr="005C4FCA">
              <w:rPr>
                <w:rFonts w:ascii="Calibri" w:eastAsia="Times New Roman" w:hAnsi="Calibri" w:cs="Times New Roman"/>
                <w:color w:val="000000"/>
                <w:sz w:val="16"/>
                <w:szCs w:val="16"/>
                <w:lang w:val="en-GB" w:eastAsia="en-GB"/>
              </w:rPr>
              <w:t>Data citizenship and informed consent. Am J Bioeth 13, 38–39. doi:10.1080/15265161.2013.768862</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D529B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Leslie P Francis - medicine</w:t>
            </w:r>
          </w:p>
        </w:tc>
      </w:tr>
      <w:tr w:rsidR="005C4FCA" w:rsidRPr="005C4FCA" w14:paraId="0FE4A0DA"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01FE209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0393</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0D35A9E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Can informed consent go too far? Balancing consent and public benefit in research.</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5EC31932" w14:textId="77777777" w:rsidR="005C4FCA" w:rsidRPr="005C4FCA" w:rsidRDefault="005C4FCA" w:rsidP="005C4FCA">
            <w:pPr>
              <w:widowControl/>
              <w:rPr>
                <w:rFonts w:ascii="Calibri" w:eastAsia="Times New Roman" w:hAnsi="Calibri" w:cs="Times New Roman"/>
                <w:color w:val="000000"/>
                <w:sz w:val="16"/>
                <w:szCs w:val="16"/>
                <w:lang w:val="en-GB" w:eastAsia="en-GB"/>
              </w:rPr>
            </w:pPr>
            <w:r w:rsidRPr="00A96F93">
              <w:rPr>
                <w:rFonts w:ascii="Calibri" w:eastAsia="Times New Roman" w:hAnsi="Calibri" w:cs="Times New Roman"/>
                <w:color w:val="000000"/>
                <w:sz w:val="16"/>
                <w:szCs w:val="16"/>
                <w:lang w:val="en-GB" w:eastAsia="en-GB"/>
              </w:rPr>
              <w:t xml:space="preserve">Milner, L.C., Magnus, D., 2013. </w:t>
            </w:r>
            <w:r w:rsidRPr="005C4FCA">
              <w:rPr>
                <w:rFonts w:ascii="Calibri" w:eastAsia="Times New Roman" w:hAnsi="Calibri" w:cs="Times New Roman"/>
                <w:color w:val="000000"/>
                <w:sz w:val="16"/>
                <w:szCs w:val="16"/>
                <w:lang w:val="en-GB" w:eastAsia="en-GB"/>
              </w:rPr>
              <w:t>Can informed consent go too far? Balancing consent and public benefit in research. Am J Bioeth 13, 1–2. doi:10.1080/15265161.2013.778645</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AA78A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Lauren C Milner – health science</w:t>
            </w:r>
          </w:p>
        </w:tc>
      </w:tr>
      <w:tr w:rsidR="005C4FCA" w:rsidRPr="005C4FCA" w14:paraId="1AEB5312"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50FB859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0399</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5C3FD24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Evolving approaches to the ethical management of genomic data.</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17720BD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McEwen, J.E., Boyer, J.T., Sun, K.Y., 2013. Evolving approaches to the ethical management of genomic data. Trends Genet. 29, 375–382. doi:10.1016/j.tig.2013.02.001</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3DE79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JE McEwen - genomics</w:t>
            </w:r>
          </w:p>
        </w:tc>
      </w:tr>
      <w:tr w:rsidR="005C4FCA" w:rsidRPr="005C4FCA" w14:paraId="2D82CA79"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50DE95A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0413</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061F354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Stem cells on South African shores: proposed guidelines for comprehensive informed consent.</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764ACA7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Greenberg, J., Smith, D., Pope, A., 2013. Stem cells on South African shores: proposed guidelines for comprehensive informed consent. S. Afr. Med. J. 103, 6.</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E4523F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Jacquie Greenberg – human genetics</w:t>
            </w:r>
          </w:p>
        </w:tc>
      </w:tr>
      <w:tr w:rsidR="005C4FCA" w:rsidRPr="005C4FCA" w14:paraId="68D2AD35"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0D9E5FD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0444</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0FCEC94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Ethical considerations in dermatologic photography.</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0B0CF919" w14:textId="77777777" w:rsidR="005C4FCA" w:rsidRPr="005C4FCA" w:rsidRDefault="005C4FCA" w:rsidP="005C4FCA">
            <w:pPr>
              <w:widowControl/>
              <w:rPr>
                <w:rFonts w:ascii="Calibri" w:eastAsia="Times New Roman" w:hAnsi="Calibri" w:cs="Times New Roman"/>
                <w:color w:val="000000"/>
                <w:sz w:val="16"/>
                <w:szCs w:val="16"/>
                <w:lang w:val="en-GB" w:eastAsia="en-GB"/>
              </w:rPr>
            </w:pPr>
            <w:r w:rsidRPr="005C4FCA">
              <w:rPr>
                <w:rFonts w:ascii="Calibri" w:eastAsia="Times New Roman" w:hAnsi="Calibri" w:cs="Times New Roman"/>
                <w:color w:val="000000"/>
                <w:sz w:val="16"/>
                <w:szCs w:val="16"/>
                <w:lang w:val="it-IT" w:eastAsia="en-GB"/>
              </w:rPr>
              <w:t xml:space="preserve">Lakdawala, N., Fontanella, D., Grant-Kels, J.M., 2012. </w:t>
            </w:r>
            <w:r w:rsidRPr="005C4FCA">
              <w:rPr>
                <w:rFonts w:ascii="Calibri" w:eastAsia="Times New Roman" w:hAnsi="Calibri" w:cs="Times New Roman"/>
                <w:color w:val="000000"/>
                <w:sz w:val="16"/>
                <w:szCs w:val="16"/>
                <w:lang w:val="en-GB" w:eastAsia="en-GB"/>
              </w:rPr>
              <w:t>Ethical considerations in dermatologic photography. Clin. Dermatol. 30, 486–491. doi:10.1016/j.clindermatol.2011.06.017</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BBCE610" w14:textId="77777777" w:rsidR="005C4FCA" w:rsidRPr="005C4FCA" w:rsidRDefault="005C4FCA" w:rsidP="005C4FCA">
            <w:pPr>
              <w:widowControl/>
              <w:rPr>
                <w:rFonts w:ascii="Calibri" w:eastAsia="Times New Roman" w:hAnsi="Calibri" w:cs="Times New Roman"/>
                <w:color w:val="000000"/>
                <w:sz w:val="16"/>
                <w:szCs w:val="16"/>
                <w:lang w:val="de-AT" w:eastAsia="en-GB"/>
              </w:rPr>
            </w:pPr>
            <w:r w:rsidRPr="005C4FCA">
              <w:rPr>
                <w:rFonts w:ascii="Calibri" w:eastAsia="Times New Roman" w:hAnsi="Calibri" w:cs="Times New Roman"/>
                <w:color w:val="000000"/>
                <w:sz w:val="16"/>
                <w:szCs w:val="16"/>
                <w:lang w:val="de-AT" w:eastAsia="en-GB"/>
              </w:rPr>
              <w:t>Nikita Lakdawala - dermatology</w:t>
            </w:r>
          </w:p>
        </w:tc>
      </w:tr>
      <w:tr w:rsidR="005C4FCA" w:rsidRPr="00A96F93" w14:paraId="7118B1FD"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754BA95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0470</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72AC355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Consent in psychiatric biobanks for pharmacogenetic research.</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5387101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van der Baan, F.H., Bernabe, R.D.C., Bredenoord, A.L., Gregoor, J.G., Meynen, G., Knol, M.J., van Thiel, G.J.M.W., 2013. Consent in psychiatric biobanks for pharmacogenetic research. Int. J. Neuropsychopharmacol. 16, 677–682. doi:10.1017/S146114571200048X</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F801E55" w14:textId="77777777" w:rsidR="005C4FCA" w:rsidRPr="005C4FCA" w:rsidRDefault="005C4FCA" w:rsidP="005C4FCA">
            <w:pPr>
              <w:widowControl/>
              <w:rPr>
                <w:rFonts w:ascii="Calibri" w:eastAsia="Times New Roman" w:hAnsi="Calibri" w:cs="Times New Roman"/>
                <w:color w:val="000000"/>
                <w:sz w:val="16"/>
                <w:szCs w:val="16"/>
                <w:lang w:val="de-DE" w:eastAsia="en-GB"/>
              </w:rPr>
            </w:pPr>
            <w:r w:rsidRPr="005C4FCA">
              <w:rPr>
                <w:rFonts w:ascii="Calibri" w:eastAsia="Times New Roman" w:hAnsi="Calibri" w:cs="Times New Roman"/>
                <w:color w:val="000000"/>
                <w:sz w:val="16"/>
                <w:szCs w:val="16"/>
                <w:lang w:val="de-DE" w:eastAsia="en-GB"/>
              </w:rPr>
              <w:t>FH van der Baan - epidemiology</w:t>
            </w:r>
          </w:p>
        </w:tc>
      </w:tr>
      <w:tr w:rsidR="005C4FCA" w:rsidRPr="005C4FCA" w14:paraId="2E405CC5"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5B7134B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0492</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2100296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The tension between data sharing and the protection of privacy in genomics research.</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1E41DF0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Kaye, J., 2012. The tension between data sharing and the protection of privacy in genomics research. Annu Rev Genomics Hum Genet 13, 415–431. doi:10.1146/annurev-genom-082410-101454</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0155A9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J Kaye – public heath</w:t>
            </w:r>
          </w:p>
        </w:tc>
      </w:tr>
      <w:tr w:rsidR="005C4FCA" w:rsidRPr="00A96F93" w14:paraId="2F8EA034"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7633C13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0493</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3A88380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for record linkage: a systematic review.</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16DAC88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da Silva, M.E.M., Coeli, C.M., Ventura, M., Palacios, M., Magnanini, M.M.F., Camargo, T.M.C.R., Camargo, K.R., 2012. Informed consent for record linkage: a systematic review. J Med Ethics 38, 639–642. doi:10.1136/medethics-2011-100208</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24C98CB" w14:textId="77777777" w:rsidR="005C4FCA" w:rsidRPr="00A96F93" w:rsidRDefault="5F0E9E36" w:rsidP="5F0E9E36">
            <w:pPr>
              <w:widowControl/>
              <w:rPr>
                <w:rFonts w:ascii="Calibri" w:eastAsia="Times New Roman" w:hAnsi="Calibri" w:cs="Times New Roman"/>
                <w:color w:val="000000" w:themeColor="text1"/>
                <w:sz w:val="16"/>
                <w:szCs w:val="16"/>
                <w:lang w:val="de-AT" w:eastAsia="en-GB"/>
              </w:rPr>
            </w:pPr>
            <w:r w:rsidRPr="00A96F93">
              <w:rPr>
                <w:rFonts w:ascii="Calibri" w:eastAsia="Times New Roman" w:hAnsi="Calibri" w:cs="Times New Roman"/>
                <w:color w:val="000000" w:themeColor="text1"/>
                <w:sz w:val="16"/>
                <w:szCs w:val="16"/>
                <w:lang w:val="de-AT" w:eastAsia="en-GB"/>
              </w:rPr>
              <w:t>ME da Silva – information systems</w:t>
            </w:r>
          </w:p>
        </w:tc>
      </w:tr>
      <w:tr w:rsidR="005C4FCA" w:rsidRPr="005C4FCA" w14:paraId="23011FA6"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0DA4B96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0507</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0369FF2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Tackling legal challenges posed by population biobanks: reconceptualising consent requirements.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146D9D3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Otlowski, M.F.A., 2012. Tackling legal challenges posed by population biobanks: reconceptualising consent requirements. Med Law Rev 20, 191–226. doi:10.1093/medlaw/fwr035</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C34DCA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Margaret Otlowski - law</w:t>
            </w:r>
          </w:p>
        </w:tc>
      </w:tr>
      <w:tr w:rsidR="005C4FCA" w:rsidRPr="005C4FCA" w14:paraId="0591AF72"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7D27F34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0541</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00ABD73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Genomics really gets personal: how exome and whole genome sequencing challenge the ethical framework of human genetics research.</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5B6B068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Tabor, H.K., Berkman, B.E., Hull, S.C., Bamshad, M.J., 2011. Genomics really gets personal: how exome and whole genome sequencing challenge the ethical framework of human genetics research. Am. J. Med. Genet. A 155A, 2916–2924. doi:10.1002/ajmg.a.34357</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3E57A4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HK Tabor - paediatrics</w:t>
            </w:r>
          </w:p>
        </w:tc>
      </w:tr>
      <w:tr w:rsidR="005C4FCA" w:rsidRPr="005C4FCA" w14:paraId="6031CF85"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4104693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0542</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6145B47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process for patient participation in rare disease registries linked to biorepositories.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4A29A76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Rubinstein, Y.R., Groft, S.C., Chandros, S.H., Kaneshiro, J., Karp, B., Lockhart, N.C., Marshall, P.A., Moxley, R.T., Pollen, G.B., Miller, V.R., Schwartz, J., 2012. Informed consent process for patient participation in rare disease registries linked to biorepositories. Contemp Clin Trials 33, 5–11. doi:10.1016/j.cct.2011.10.004</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B08EB2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YR Rubinstein – rare diseases</w:t>
            </w:r>
          </w:p>
        </w:tc>
      </w:tr>
      <w:tr w:rsidR="005C4FCA" w:rsidRPr="005C4FCA" w14:paraId="02B52986"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71F2FC6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0565</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11CADD0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Biobanking residual tissues.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2E8D4F7F" w14:textId="77777777" w:rsidR="005C4FCA" w:rsidRPr="005C4FCA" w:rsidRDefault="005C4FCA" w:rsidP="005C4FCA">
            <w:pPr>
              <w:widowControl/>
              <w:rPr>
                <w:rFonts w:ascii="Calibri" w:eastAsia="Times New Roman" w:hAnsi="Calibri" w:cs="Times New Roman"/>
                <w:color w:val="000000"/>
                <w:sz w:val="16"/>
                <w:szCs w:val="16"/>
                <w:lang w:val="en-GB" w:eastAsia="en-GB"/>
              </w:rPr>
            </w:pPr>
            <w:r w:rsidRPr="00A96F93">
              <w:rPr>
                <w:rFonts w:ascii="Calibri" w:eastAsia="Times New Roman" w:hAnsi="Calibri" w:cs="Times New Roman"/>
                <w:color w:val="000000"/>
                <w:sz w:val="16"/>
                <w:szCs w:val="16"/>
                <w:lang w:val="en-GB" w:eastAsia="en-GB"/>
              </w:rPr>
              <w:t xml:space="preserve">Riegman, P.H.J., van Veen, E.-B., 2011. </w:t>
            </w:r>
            <w:r w:rsidRPr="005C4FCA">
              <w:rPr>
                <w:rFonts w:ascii="Calibri" w:eastAsia="Times New Roman" w:hAnsi="Calibri" w:cs="Times New Roman"/>
                <w:color w:val="000000"/>
                <w:sz w:val="16"/>
                <w:szCs w:val="16"/>
                <w:lang w:val="en-GB" w:eastAsia="en-GB"/>
              </w:rPr>
              <w:t>Biobanking residual tissues. Hum. Genet. 130, 357–368. doi:10.1007/s00439-011-1074-x</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E2F96B2" w14:textId="77777777" w:rsidR="005C4FCA" w:rsidRPr="005C4FCA" w:rsidRDefault="005C4FCA" w:rsidP="005C4FCA">
            <w:pPr>
              <w:widowControl/>
              <w:rPr>
                <w:rFonts w:ascii="Calibri" w:eastAsia="Times New Roman" w:hAnsi="Calibri" w:cs="Times New Roman"/>
                <w:color w:val="000000"/>
                <w:sz w:val="16"/>
                <w:szCs w:val="16"/>
                <w:lang w:val="de-AT" w:eastAsia="en-GB"/>
              </w:rPr>
            </w:pPr>
            <w:r w:rsidRPr="005C4FCA">
              <w:rPr>
                <w:rFonts w:ascii="Calibri" w:eastAsia="Times New Roman" w:hAnsi="Calibri" w:cs="Times New Roman"/>
                <w:color w:val="000000"/>
                <w:sz w:val="16"/>
                <w:szCs w:val="16"/>
                <w:lang w:val="de-AT" w:eastAsia="en-GB"/>
              </w:rPr>
              <w:t>PHJ Reigman - pathology</w:t>
            </w:r>
          </w:p>
        </w:tc>
      </w:tr>
      <w:tr w:rsidR="005C4FCA" w:rsidRPr="005C4FCA" w14:paraId="079B35E9"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7B069AB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0619</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476A890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Stop, look, and listen: revisiting the involvement of children and adolescents in genomic research.</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5D175F4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Driessnack, M., Gallo, A.M., 2011. Stop, look, and listen: revisiting the involvement of children and adolescents in genomic research. Annu Rev Nurs Res 29, 133–149.</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4AE23A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M Driessnack - nursing</w:t>
            </w:r>
          </w:p>
        </w:tc>
      </w:tr>
      <w:tr w:rsidR="005C4FCA" w:rsidRPr="005C4FCA" w14:paraId="478E30A6"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686FD68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0672</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2584E8C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in genomics and genetic research.</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76E40DC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McGuire, A.L., Beskow, L.M., 2010. Informed consent in genomics and genetic research. Annu Rev Genomics Hum Genet 11, 361–381. doi:10.1146/annurev-genom-082509-141711</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5F1C7E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Amy L McGuire – medical ethics</w:t>
            </w:r>
          </w:p>
        </w:tc>
      </w:tr>
      <w:tr w:rsidR="005C4FCA" w:rsidRPr="005C4FCA" w14:paraId="1A77170D"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34ED1A5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0691</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07181A6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Handling ethical, legal and social issues in birth cohort studies involving genetic research: responses from studies in six countries.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42B9ADF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Ries, N.M., LeGrandeur, J., Caulfield, T., 2010. Handling ethical, legal and social issues in birth cohort studies involving genetic research: responses from studies in six countries. BMC Med Ethics 11, 4. doi:10.1186/1472-6939-11-4</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854DB8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NM Ries – health law</w:t>
            </w:r>
          </w:p>
        </w:tc>
      </w:tr>
      <w:tr w:rsidR="005C4FCA" w:rsidRPr="005C4FCA" w14:paraId="7122384D"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65BBFFF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1051</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7858D54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Using NHS data to improve health</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02FA86AC" w14:textId="77777777" w:rsidR="005C4FCA" w:rsidRPr="005C4FCA" w:rsidRDefault="005C4FCA" w:rsidP="005C4FCA">
            <w:pPr>
              <w:widowControl/>
              <w:rPr>
                <w:rFonts w:ascii="Calibri" w:eastAsia="Times New Roman" w:hAnsi="Calibri" w:cs="Times New Roman"/>
                <w:color w:val="000000"/>
                <w:sz w:val="16"/>
                <w:szCs w:val="16"/>
                <w:lang w:val="it-IT" w:eastAsia="en-GB"/>
              </w:rPr>
            </w:pPr>
            <w:r w:rsidRPr="005C4FCA">
              <w:rPr>
                <w:rFonts w:ascii="Calibri" w:eastAsia="Times New Roman" w:hAnsi="Calibri" w:cs="Times New Roman"/>
                <w:color w:val="000000"/>
                <w:sz w:val="16"/>
                <w:szCs w:val="16"/>
                <w:lang w:val="en-GB" w:eastAsia="en-GB"/>
              </w:rPr>
              <w:t xml:space="preserve">Perrin, N.M.R., 2016. Using NHS data to improve health. </w:t>
            </w:r>
            <w:r w:rsidRPr="005C4FCA">
              <w:rPr>
                <w:rFonts w:ascii="Calibri" w:eastAsia="Times New Roman" w:hAnsi="Calibri" w:cs="Times New Roman"/>
                <w:color w:val="000000"/>
                <w:sz w:val="16"/>
                <w:szCs w:val="16"/>
                <w:lang w:val="it-IT" w:eastAsia="en-GB"/>
              </w:rPr>
              <w:t>BMJ 354, i3852. doi:10.1136/bmj.i3852</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00D166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NMR Perrin - policy</w:t>
            </w:r>
          </w:p>
        </w:tc>
      </w:tr>
      <w:tr w:rsidR="005C4FCA" w:rsidRPr="005C4FCA" w14:paraId="00EAD18F"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48D6D79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1179</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751A5C6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Broad Consent for Research With Biological Samples: Workshop Conclusions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0F57C85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Grady, C., Eckstein, L., Berkman, B., Brock, D., Cook-Deegan, R., Fullerton, S.M., Greely, H., Hansson, M.G., Hull, S., Kim, S., Lo, B., Pentz, R., Rodriguez, L., Weil, C., Wilfond, B.S., Wendler, D., 2015. Broad Consent for Research With Biological Samples: Workshop Conclusions. Am J Bioeth 15, 34–42. doi:10.1080/15265161.2015.1062162</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5AE75D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Christine Grady – bioethics</w:t>
            </w:r>
          </w:p>
        </w:tc>
      </w:tr>
      <w:tr w:rsidR="005C4FCA" w:rsidRPr="005C4FCA" w14:paraId="02ED72CC"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4B760D6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1250</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0AEBFF1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Delayed consent: will there be a shift in approach for US primary percutaneous coronary intervention trials?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1AA59A7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MacKay, C.R., Torguson, R., Waksman, R., 2015. Delayed consent: will there be a shift in approach for US primary percutaneous coronary intervention trials? The Lancet 386, 714–716. doi:10.1016/S0140-6736(15)60077-0</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E23151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Charles R MacKay – health research</w:t>
            </w:r>
          </w:p>
        </w:tc>
      </w:tr>
      <w:tr w:rsidR="005C4FCA" w:rsidRPr="005C4FCA" w14:paraId="798D3EE8"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6A59A23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1276</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0BB2363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 step forward on data sharing and consent</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4ED59E1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The Lancet, 2014. A step forward on data sharing and consent. The Lancet 384, 830. doi:10.1016/S0140-6736(14)61472-0</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1F8DB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N/A</w:t>
            </w:r>
          </w:p>
        </w:tc>
      </w:tr>
      <w:tr w:rsidR="005C4FCA" w:rsidRPr="005C4FCA" w14:paraId="1660A3E5"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3AB353C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1280</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0CA1B8C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HEAT-PPCI sheds light on consent in pragmatic trials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3339BE8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Shaw, D., 2014. HEAT-PPCI sheds light on consent in pragmatic trials. The Lancet 384, 1826–1827. doi:10.1016/S0140-6736(14)61040-0</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4FD30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David Shaw – biomedical ethics</w:t>
            </w:r>
          </w:p>
        </w:tc>
      </w:tr>
      <w:tr w:rsidR="005C4FCA" w:rsidRPr="005C4FCA" w14:paraId="6F0E23EA"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147C399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1312</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7CB9646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Patients would benefit from simplified ethical review and consent procedure</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6F4E103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Hansson, M.G., Ommen, G.J. van, Chadwick, R., Dillner, J., 2013. Patients would benefit from simplified ethical review and consent procedure. The Lancet Oncology 14, 451–453. doi:10.1016/S1470-2045(13)70129-3</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0D0385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MG Hansson – research ethics and bioethics</w:t>
            </w:r>
          </w:p>
        </w:tc>
      </w:tr>
      <w:tr w:rsidR="005C4FCA" w:rsidRPr="005C4FCA" w14:paraId="2D3EA4FF"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0C84BEB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1724</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5B9481B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Alternative consent models for comparative effectiveness studies: Views of patients from two institutions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6B41152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Kass, N., Faden, R., Fabi, R.E., Morain, S., Hallez, K., Whicher, D., Tunis, S., Moloney, R., Messner, D., Pitcavage, J., 2016. Alternative consent models for comparative effectiveness studies: Views of patients from two institutions. AJOB Empirical Bioethics 7, 92–105. doi:10.1080/23294515.2016.1156188</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AD58AE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Nancy Kass - bioethics</w:t>
            </w:r>
          </w:p>
        </w:tc>
      </w:tr>
      <w:tr w:rsidR="005C4FCA" w:rsidRPr="005C4FCA" w14:paraId="6901F992"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574CA5C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1893</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327F8BC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23andMe and the FDA</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6222CACD" w14:textId="77777777" w:rsidR="005C4FCA" w:rsidRPr="005C4FCA" w:rsidRDefault="005C4FCA" w:rsidP="005C4FCA">
            <w:pPr>
              <w:widowControl/>
              <w:rPr>
                <w:rFonts w:ascii="Calibri" w:eastAsia="Times New Roman" w:hAnsi="Calibri" w:cs="Times New Roman"/>
                <w:color w:val="000000"/>
                <w:sz w:val="16"/>
                <w:szCs w:val="16"/>
                <w:lang w:val="en-GB" w:eastAsia="en-GB"/>
              </w:rPr>
            </w:pPr>
            <w:r w:rsidRPr="005C4FCA">
              <w:rPr>
                <w:rFonts w:ascii="Calibri" w:eastAsia="Times New Roman" w:hAnsi="Calibri" w:cs="Times New Roman"/>
                <w:color w:val="000000"/>
                <w:sz w:val="16"/>
                <w:szCs w:val="16"/>
                <w:lang w:val="it-IT" w:eastAsia="en-GB"/>
              </w:rPr>
              <w:t xml:space="preserve">Annas, G.J., Elias, S., 2014. </w:t>
            </w:r>
            <w:r w:rsidRPr="005C4FCA">
              <w:rPr>
                <w:rFonts w:ascii="Calibri" w:eastAsia="Times New Roman" w:hAnsi="Calibri" w:cs="Times New Roman"/>
                <w:color w:val="000000"/>
                <w:sz w:val="16"/>
                <w:szCs w:val="16"/>
                <w:lang w:val="en-GB" w:eastAsia="en-GB"/>
              </w:rPr>
              <w:t>23andMe and the FDA. New England Journal of Medicine 370, 985–988. doi:10.1056/NEJMp1316367</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BCB156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GJ Annas – health law</w:t>
            </w:r>
          </w:p>
        </w:tc>
      </w:tr>
      <w:tr w:rsidR="005C4FCA" w:rsidRPr="005C4FCA" w14:paraId="4889A854"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0BD0435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1899</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4FB4FAC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Bringing the Common Rule into the 21st Century</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6D05CD1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Hudson, K.L., Collins, F.S., 2015. Bringing the Common Rule into the 21st Century. New England Journal of Medicine 373, 2293–2296. doi:10.1056/NEJMp1512205</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9A67B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Kathy L Hudson - policy</w:t>
            </w:r>
          </w:p>
        </w:tc>
      </w:tr>
      <w:tr w:rsidR="005C4FCA" w:rsidRPr="005C4FCA" w14:paraId="0AD9F926"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640B77F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1909</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2706AD6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Federal Research Regulations for the 21st Century</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463629D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Lo, B., Barnes, M., 2016. Federal Research Regulations for the 21st Century. New England Journal of Medicine 374, 1205–1207. doi:10.1056/NEJMp1600511</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F11C5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Bernard Lo - bioethics</w:t>
            </w:r>
          </w:p>
        </w:tc>
      </w:tr>
      <w:tr w:rsidR="005C4FCA" w:rsidRPr="005C4FCA" w14:paraId="570C22BB"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6737E6B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1916</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669AF85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Genomic Medicine: Genomics, Health Care, and Society</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6236C14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Hudson, K.L., 2011. Genomics, Health Care, and Society. New England Journal of Medicine 365, 1033–1041. doi:10.1056/NEJMra1010517</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9A0C0A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Kathy L Hudson - policy</w:t>
            </w:r>
          </w:p>
        </w:tc>
      </w:tr>
      <w:tr w:rsidR="005C4FCA" w:rsidRPr="005C4FCA" w14:paraId="1D9D40C1"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079D4C2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1922</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387E72E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for Pragmatic Trials — The Integrated Consent Model</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660B6E8C" w14:textId="77777777" w:rsidR="005C4FCA" w:rsidRPr="005C4FCA" w:rsidRDefault="005C4FCA" w:rsidP="005C4FCA">
            <w:pPr>
              <w:widowControl/>
              <w:rPr>
                <w:rFonts w:ascii="Calibri" w:eastAsia="Times New Roman" w:hAnsi="Calibri" w:cs="Times New Roman"/>
                <w:color w:val="000000"/>
                <w:sz w:val="16"/>
                <w:szCs w:val="16"/>
                <w:lang w:val="en-GB" w:eastAsia="en-GB"/>
              </w:rPr>
            </w:pPr>
            <w:r w:rsidRPr="005C4FCA">
              <w:rPr>
                <w:rFonts w:ascii="Calibri" w:eastAsia="Times New Roman" w:hAnsi="Calibri" w:cs="Times New Roman"/>
                <w:color w:val="000000"/>
                <w:sz w:val="16"/>
                <w:szCs w:val="16"/>
                <w:lang w:val="de-AT" w:eastAsia="en-GB"/>
              </w:rPr>
              <w:t xml:space="preserve">Kim, S.Y.H., Miller, F.G., 2014. </w:t>
            </w:r>
            <w:r w:rsidRPr="005C4FCA">
              <w:rPr>
                <w:rFonts w:ascii="Calibri" w:eastAsia="Times New Roman" w:hAnsi="Calibri" w:cs="Times New Roman"/>
                <w:color w:val="000000"/>
                <w:sz w:val="16"/>
                <w:szCs w:val="16"/>
                <w:lang w:val="en-GB" w:eastAsia="en-GB"/>
              </w:rPr>
              <w:t>Informed Consent for Pragmatic Trials — The Integrated Consent Model. New England Journal of Medicine 370, 769–772. doi:10.1056/NEJMhle1312508</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9CCE25" w14:textId="77777777" w:rsidR="005C4FCA" w:rsidRPr="005C4FCA" w:rsidRDefault="005C4FCA" w:rsidP="005C4FCA">
            <w:pPr>
              <w:widowControl/>
              <w:rPr>
                <w:rFonts w:ascii="Calibri" w:eastAsia="Times New Roman" w:hAnsi="Calibri" w:cs="Times New Roman"/>
                <w:color w:val="000000"/>
                <w:sz w:val="16"/>
                <w:szCs w:val="16"/>
                <w:lang w:val="de-AT" w:eastAsia="en-GB"/>
              </w:rPr>
            </w:pPr>
            <w:r w:rsidRPr="005C4FCA">
              <w:rPr>
                <w:rFonts w:ascii="Calibri" w:eastAsia="Times New Roman" w:hAnsi="Calibri" w:cs="Times New Roman"/>
                <w:color w:val="000000"/>
                <w:sz w:val="16"/>
                <w:szCs w:val="16"/>
                <w:lang w:val="de-AT" w:eastAsia="en-GB"/>
              </w:rPr>
              <w:t>SYH Kim - bioethics</w:t>
            </w:r>
          </w:p>
        </w:tc>
      </w:tr>
      <w:tr w:rsidR="005C4FCA" w:rsidRPr="005C4FCA" w14:paraId="778DCAD4"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34C9E16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1923</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3FD8726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Comparative Effectiveness, and Learning Health Care</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6DAA82CE" w14:textId="77777777" w:rsidR="005C4FCA" w:rsidRPr="005C4FCA" w:rsidRDefault="005C4FCA" w:rsidP="005C4FCA">
            <w:pPr>
              <w:widowControl/>
              <w:rPr>
                <w:rFonts w:ascii="Calibri" w:eastAsia="Times New Roman" w:hAnsi="Calibri" w:cs="Times New Roman"/>
                <w:color w:val="000000"/>
                <w:sz w:val="16"/>
                <w:szCs w:val="16"/>
                <w:lang w:val="en-GB" w:eastAsia="en-GB"/>
              </w:rPr>
            </w:pPr>
            <w:r w:rsidRPr="00A96F93">
              <w:rPr>
                <w:rFonts w:ascii="Calibri" w:eastAsia="Times New Roman" w:hAnsi="Calibri" w:cs="Times New Roman"/>
                <w:color w:val="000000"/>
                <w:sz w:val="16"/>
                <w:szCs w:val="16"/>
                <w:lang w:val="en-GB" w:eastAsia="en-GB"/>
              </w:rPr>
              <w:t xml:space="preserve">Faden, R.R., Beauchamp, T.L., Kass, N.E., 2014a. </w:t>
            </w:r>
            <w:r w:rsidRPr="005C4FCA">
              <w:rPr>
                <w:rFonts w:ascii="Calibri" w:eastAsia="Times New Roman" w:hAnsi="Calibri" w:cs="Times New Roman"/>
                <w:color w:val="000000"/>
                <w:sz w:val="16"/>
                <w:szCs w:val="16"/>
                <w:lang w:val="en-GB" w:eastAsia="en-GB"/>
              </w:rPr>
              <w:t>Informed Consent, Comparative Effectiveness, and Learning Health Care. New England Journal of Medicine 370, 766–768. doi:10.1056/NEJMhle1313674</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169166A" w14:textId="77777777" w:rsidR="005C4FCA" w:rsidRPr="005C4FCA" w:rsidRDefault="005C4FCA" w:rsidP="005C4FCA">
            <w:pPr>
              <w:widowControl/>
              <w:rPr>
                <w:rFonts w:ascii="Calibri" w:eastAsia="Times New Roman" w:hAnsi="Calibri" w:cs="Times New Roman"/>
                <w:color w:val="000000"/>
                <w:sz w:val="16"/>
                <w:szCs w:val="16"/>
                <w:lang w:val="de-AT" w:eastAsia="en-GB"/>
              </w:rPr>
            </w:pPr>
            <w:r w:rsidRPr="005C4FCA">
              <w:rPr>
                <w:rFonts w:ascii="Calibri" w:eastAsia="Times New Roman" w:hAnsi="Calibri" w:cs="Times New Roman"/>
                <w:color w:val="000000"/>
                <w:sz w:val="16"/>
                <w:szCs w:val="16"/>
                <w:lang w:val="de-AT" w:eastAsia="en-GB"/>
              </w:rPr>
              <w:t>Ruth R Faden - bioethics</w:t>
            </w:r>
          </w:p>
        </w:tc>
      </w:tr>
      <w:tr w:rsidR="005C4FCA" w:rsidRPr="005C4FCA" w14:paraId="2062F54D" w14:textId="77777777" w:rsidTr="5F0E9E36">
        <w:trPr>
          <w:trHeight w:val="1110"/>
        </w:trPr>
        <w:tc>
          <w:tcPr>
            <w:tcW w:w="567" w:type="dxa"/>
            <w:tcBorders>
              <w:top w:val="single" w:sz="4" w:space="0" w:color="auto"/>
              <w:left w:val="single" w:sz="8" w:space="0" w:color="auto"/>
              <w:bottom w:val="single" w:sz="4" w:space="0" w:color="auto"/>
              <w:right w:val="nil"/>
            </w:tcBorders>
            <w:noWrap/>
            <w:tcMar>
              <w:top w:w="15" w:type="dxa"/>
              <w:left w:w="108" w:type="dxa"/>
              <w:bottom w:w="15" w:type="dxa"/>
              <w:right w:w="108" w:type="dxa"/>
            </w:tcMar>
            <w:hideMark/>
          </w:tcPr>
          <w:p w14:paraId="15AB1D8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1938</w:t>
            </w:r>
          </w:p>
        </w:tc>
        <w:tc>
          <w:tcPr>
            <w:tcW w:w="2410" w:type="dxa"/>
            <w:tcBorders>
              <w:top w:val="single" w:sz="4" w:space="0" w:color="auto"/>
              <w:left w:val="nil"/>
              <w:bottom w:val="single" w:sz="4" w:space="0" w:color="auto"/>
              <w:right w:val="nil"/>
            </w:tcBorders>
            <w:tcMar>
              <w:top w:w="15" w:type="dxa"/>
              <w:left w:w="108" w:type="dxa"/>
              <w:bottom w:w="15" w:type="dxa"/>
              <w:right w:w="108" w:type="dxa"/>
            </w:tcMar>
            <w:hideMark/>
          </w:tcPr>
          <w:p w14:paraId="609991D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Reforming the Regulations Governing Research with Human Subjects</w:t>
            </w:r>
          </w:p>
        </w:tc>
        <w:tc>
          <w:tcPr>
            <w:tcW w:w="2835" w:type="dxa"/>
            <w:tcBorders>
              <w:top w:val="single" w:sz="4" w:space="0" w:color="auto"/>
              <w:left w:val="nil"/>
              <w:bottom w:val="single" w:sz="4" w:space="0" w:color="auto"/>
              <w:right w:val="nil"/>
            </w:tcBorders>
            <w:tcMar>
              <w:top w:w="15" w:type="dxa"/>
              <w:left w:w="108" w:type="dxa"/>
              <w:bottom w:w="15" w:type="dxa"/>
              <w:right w:w="108" w:type="dxa"/>
            </w:tcMar>
            <w:hideMark/>
          </w:tcPr>
          <w:p w14:paraId="7E7D13AF" w14:textId="77777777" w:rsidR="005C4FCA" w:rsidRPr="005C4FCA" w:rsidRDefault="005C4FCA" w:rsidP="005C4FCA">
            <w:pPr>
              <w:widowControl/>
              <w:rPr>
                <w:rFonts w:ascii="Calibri" w:eastAsia="Times New Roman" w:hAnsi="Calibri" w:cs="Times New Roman"/>
                <w:color w:val="000000"/>
                <w:sz w:val="16"/>
                <w:szCs w:val="16"/>
                <w:lang w:val="en-GB" w:eastAsia="en-GB"/>
              </w:rPr>
            </w:pPr>
            <w:r w:rsidRPr="005C4FCA">
              <w:rPr>
                <w:rFonts w:ascii="Calibri" w:eastAsia="Times New Roman" w:hAnsi="Calibri" w:cs="Times New Roman"/>
                <w:color w:val="000000"/>
                <w:sz w:val="16"/>
                <w:szCs w:val="16"/>
                <w:lang w:val="it-IT" w:eastAsia="en-GB"/>
              </w:rPr>
              <w:t xml:space="preserve">Emanuel, E.J., Menikoff, J., 2011. </w:t>
            </w:r>
            <w:r w:rsidRPr="005C4FCA">
              <w:rPr>
                <w:rFonts w:ascii="Calibri" w:eastAsia="Times New Roman" w:hAnsi="Calibri" w:cs="Times New Roman"/>
                <w:color w:val="000000"/>
                <w:sz w:val="16"/>
                <w:szCs w:val="16"/>
                <w:lang w:val="en-GB" w:eastAsia="en-GB"/>
              </w:rPr>
              <w:t>Reforming the Regulations Governing Research with Human Subjects. New England Journal of Medicine 365, 1145–1150. doi:10.1056/NEJMsb1106942</w:t>
            </w:r>
          </w:p>
        </w:tc>
        <w:tc>
          <w:tcPr>
            <w:tcW w:w="3204" w:type="dxa"/>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F69295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Ezekiel J Emanuel - bioethics</w:t>
            </w:r>
          </w:p>
        </w:tc>
      </w:tr>
      <w:tr w:rsidR="005C4FCA" w:rsidRPr="005C4FCA" w14:paraId="5ABFC031" w14:textId="77777777" w:rsidTr="5F0E9E36">
        <w:trPr>
          <w:trHeight w:val="1110"/>
        </w:trPr>
        <w:tc>
          <w:tcPr>
            <w:tcW w:w="567" w:type="dxa"/>
            <w:tcBorders>
              <w:top w:val="single" w:sz="4" w:space="0" w:color="auto"/>
              <w:left w:val="single" w:sz="8" w:space="0" w:color="auto"/>
              <w:bottom w:val="single" w:sz="8" w:space="0" w:color="auto"/>
              <w:right w:val="nil"/>
            </w:tcBorders>
            <w:noWrap/>
            <w:tcMar>
              <w:top w:w="15" w:type="dxa"/>
              <w:left w:w="108" w:type="dxa"/>
              <w:bottom w:w="15" w:type="dxa"/>
              <w:right w:w="108" w:type="dxa"/>
            </w:tcMar>
            <w:hideMark/>
          </w:tcPr>
          <w:p w14:paraId="0F693B8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1954</w:t>
            </w:r>
          </w:p>
        </w:tc>
        <w:tc>
          <w:tcPr>
            <w:tcW w:w="2410" w:type="dxa"/>
            <w:tcBorders>
              <w:top w:val="single" w:sz="4" w:space="0" w:color="auto"/>
              <w:left w:val="nil"/>
              <w:bottom w:val="single" w:sz="8" w:space="0" w:color="auto"/>
              <w:right w:val="nil"/>
            </w:tcBorders>
            <w:tcMar>
              <w:top w:w="15" w:type="dxa"/>
              <w:left w:w="108" w:type="dxa"/>
              <w:bottom w:w="15" w:type="dxa"/>
              <w:right w:w="108" w:type="dxa"/>
            </w:tcMar>
            <w:hideMark/>
          </w:tcPr>
          <w:p w14:paraId="531D787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The Common Rule, Updated</w:t>
            </w:r>
          </w:p>
        </w:tc>
        <w:tc>
          <w:tcPr>
            <w:tcW w:w="2835" w:type="dxa"/>
            <w:tcBorders>
              <w:top w:val="single" w:sz="4" w:space="0" w:color="auto"/>
              <w:left w:val="nil"/>
              <w:bottom w:val="single" w:sz="8" w:space="0" w:color="auto"/>
              <w:right w:val="nil"/>
            </w:tcBorders>
            <w:tcMar>
              <w:top w:w="15" w:type="dxa"/>
              <w:left w:w="108" w:type="dxa"/>
              <w:bottom w:w="15" w:type="dxa"/>
              <w:right w:w="108" w:type="dxa"/>
            </w:tcMar>
            <w:hideMark/>
          </w:tcPr>
          <w:p w14:paraId="2CA45A6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Menikoff, J., Kaneshiro, J., Pritchard, I., 2017. The Common Rule, Updated. N Engl J Med 376, 613–615. doi:10.1056/NEJMp1700736</w:t>
            </w:r>
          </w:p>
        </w:tc>
        <w:tc>
          <w:tcPr>
            <w:tcW w:w="3204" w:type="dxa"/>
            <w:tcBorders>
              <w:top w:val="single" w:sz="4" w:space="0" w:color="auto"/>
              <w:left w:val="nil"/>
              <w:bottom w:val="single" w:sz="8" w:space="0" w:color="auto"/>
              <w:right w:val="single" w:sz="8" w:space="0" w:color="auto"/>
            </w:tcBorders>
            <w:tcMar>
              <w:top w:w="15" w:type="dxa"/>
              <w:left w:w="108" w:type="dxa"/>
              <w:bottom w:w="15" w:type="dxa"/>
              <w:right w:w="108" w:type="dxa"/>
            </w:tcMar>
            <w:hideMark/>
          </w:tcPr>
          <w:p w14:paraId="382E13F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Jerry Menikoff – human research protections</w:t>
            </w:r>
          </w:p>
        </w:tc>
      </w:tr>
    </w:tbl>
    <w:p w14:paraId="093D081F" w14:textId="77777777" w:rsidR="005C4FCA" w:rsidRPr="005C4FCA" w:rsidRDefault="005C4FCA" w:rsidP="005C4FCA">
      <w:pPr>
        <w:widowControl/>
        <w:spacing w:after="160" w:line="256" w:lineRule="auto"/>
        <w:rPr>
          <w:rFonts w:ascii="Calibri" w:eastAsia="Calibri" w:hAnsi="Calibri" w:cs="Times New Roman"/>
          <w:lang w:val="en-GB"/>
        </w:rPr>
      </w:pPr>
    </w:p>
    <w:p w14:paraId="056D4B75" w14:textId="77777777" w:rsidR="005C4FCA" w:rsidRPr="005C4FCA" w:rsidRDefault="005C4FCA" w:rsidP="005C4FCA">
      <w:pPr>
        <w:widowControl/>
        <w:spacing w:after="160" w:line="256" w:lineRule="auto"/>
        <w:rPr>
          <w:rFonts w:ascii="Calibri" w:eastAsia="Times New Roman" w:hAnsi="Calibri" w:cs="Times New Roman"/>
          <w:color w:val="5A5A5A"/>
          <w:spacing w:val="15"/>
          <w:lang w:val="en-GB"/>
        </w:rPr>
      </w:pPr>
    </w:p>
    <w:p w14:paraId="4CF471D7" w14:textId="77777777" w:rsidR="005C4FCA" w:rsidRPr="005C4FCA" w:rsidRDefault="005C4FCA" w:rsidP="5F0E9E36">
      <w:pPr>
        <w:widowControl/>
        <w:spacing w:after="160" w:line="256" w:lineRule="auto"/>
        <w:rPr>
          <w:rFonts w:ascii="Calibri" w:eastAsia="Times New Roman" w:hAnsi="Calibri" w:cs="Times New Roman"/>
          <w:color w:val="5A5A5A"/>
          <w:lang w:val="en-GB"/>
        </w:rPr>
      </w:pPr>
      <w:r w:rsidRPr="005C4FCA">
        <w:rPr>
          <w:rFonts w:ascii="Calibri" w:eastAsia="Times New Roman" w:hAnsi="Calibri" w:cs="Times New Roman"/>
          <w:color w:val="5A5A5A"/>
          <w:spacing w:val="15"/>
          <w:lang w:val="en-GB"/>
        </w:rPr>
        <w:t>List of articles excluded after second scan and reasons for exclusion</w:t>
      </w:r>
    </w:p>
    <w:tbl>
      <w:tblPr>
        <w:tblW w:w="9214" w:type="dxa"/>
        <w:tblInd w:w="-10"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541"/>
        <w:gridCol w:w="4017"/>
        <w:gridCol w:w="2254"/>
        <w:gridCol w:w="2402"/>
      </w:tblGrid>
      <w:tr w:rsidR="005C4FCA" w:rsidRPr="005C4FCA" w14:paraId="76E040C9" w14:textId="77777777" w:rsidTr="5F0E9E36">
        <w:trPr>
          <w:trHeight w:val="360"/>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8C010A2" w14:textId="77777777" w:rsidR="005C4FCA" w:rsidRPr="005C4FCA" w:rsidRDefault="5F0E9E36" w:rsidP="5F0E9E36">
            <w:pPr>
              <w:widowControl/>
              <w:rPr>
                <w:rFonts w:ascii="Calibri" w:eastAsia="Times New Roman" w:hAnsi="Calibri" w:cs="Times New Roman"/>
                <w:b/>
                <w:bCs/>
                <w:color w:val="000000" w:themeColor="text1"/>
                <w:sz w:val="16"/>
                <w:szCs w:val="16"/>
                <w:lang w:val="en-GB" w:eastAsia="en-GB"/>
              </w:rPr>
            </w:pPr>
            <w:r w:rsidRPr="5F0E9E36">
              <w:rPr>
                <w:rFonts w:ascii="Calibri" w:eastAsia="Times New Roman" w:hAnsi="Calibri" w:cs="Times New Roman"/>
                <w:b/>
                <w:bCs/>
                <w:color w:val="000000" w:themeColor="text1"/>
                <w:sz w:val="16"/>
                <w:szCs w:val="16"/>
                <w:lang w:val="en-GB" w:eastAsia="en-GB"/>
              </w:rPr>
              <w:t>ID</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5B4AF449" w14:textId="77777777" w:rsidR="005C4FCA" w:rsidRPr="005C4FCA" w:rsidRDefault="5F0E9E36" w:rsidP="5F0E9E36">
            <w:pPr>
              <w:widowControl/>
              <w:rPr>
                <w:rFonts w:ascii="Calibri" w:eastAsia="Times New Roman" w:hAnsi="Calibri" w:cs="Times New Roman"/>
                <w:b/>
                <w:bCs/>
                <w:color w:val="000000" w:themeColor="text1"/>
                <w:sz w:val="16"/>
                <w:szCs w:val="16"/>
                <w:lang w:val="en-GB" w:eastAsia="en-GB"/>
              </w:rPr>
            </w:pPr>
            <w:r w:rsidRPr="5F0E9E36">
              <w:rPr>
                <w:rFonts w:ascii="Calibri" w:eastAsia="Times New Roman" w:hAnsi="Calibri" w:cs="Times New Roman"/>
                <w:b/>
                <w:bCs/>
                <w:color w:val="000000" w:themeColor="text1"/>
                <w:sz w:val="16"/>
                <w:szCs w:val="16"/>
                <w:lang w:val="en-GB" w:eastAsia="en-GB"/>
              </w:rPr>
              <w:t>Title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658A81C3" w14:textId="77777777" w:rsidR="005C4FCA" w:rsidRPr="005C4FCA" w:rsidRDefault="5F0E9E36" w:rsidP="5F0E9E36">
            <w:pPr>
              <w:widowControl/>
              <w:rPr>
                <w:rFonts w:ascii="Calibri" w:eastAsia="Times New Roman" w:hAnsi="Calibri" w:cs="Times New Roman"/>
                <w:b/>
                <w:bCs/>
                <w:color w:val="000000" w:themeColor="text1"/>
                <w:sz w:val="16"/>
                <w:szCs w:val="16"/>
                <w:lang w:val="en-GB" w:eastAsia="en-GB"/>
              </w:rPr>
            </w:pPr>
            <w:r w:rsidRPr="5F0E9E36">
              <w:rPr>
                <w:rFonts w:ascii="Calibri" w:eastAsia="Times New Roman" w:hAnsi="Calibri" w:cs="Times New Roman"/>
                <w:b/>
                <w:bCs/>
                <w:color w:val="000000" w:themeColor="text1"/>
                <w:sz w:val="16"/>
                <w:szCs w:val="16"/>
                <w:lang w:val="en-GB" w:eastAsia="en-GB"/>
              </w:rPr>
              <w:t>Reason for exclusion</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tcPr>
          <w:p w14:paraId="0DA10F9A" w14:textId="77777777" w:rsidR="005C4FCA" w:rsidRPr="005C4FCA" w:rsidRDefault="005C4FCA" w:rsidP="005C4FCA">
            <w:pPr>
              <w:widowControl/>
              <w:rPr>
                <w:rFonts w:ascii="Calibri" w:eastAsia="Times New Roman" w:hAnsi="Calibri" w:cs="Times New Roman"/>
                <w:b/>
                <w:bCs/>
                <w:color w:val="000000"/>
                <w:sz w:val="16"/>
                <w:szCs w:val="16"/>
                <w:lang w:val="en-GB" w:eastAsia="en-GB"/>
              </w:rPr>
            </w:pPr>
          </w:p>
        </w:tc>
      </w:tr>
      <w:tr w:rsidR="005C4FCA" w:rsidRPr="005C4FCA" w14:paraId="4481E23D"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42267E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0005</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6F9507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The 'three-legged stool': a system for spinal informed consent.</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259040D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discusses informed consent for treatment rather than for data collection and use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2A13612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Powell JM, Rai A, Foy M, Casey A, Dabke H, Gibson A, Hutton M.</w:t>
            </w:r>
          </w:p>
        </w:tc>
      </w:tr>
      <w:tr w:rsidR="005C4FCA" w:rsidRPr="005C4FCA" w14:paraId="76994F74"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45D1214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0012</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2F6F9A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Surgical innovation: the ethical agenda: A systematic review.</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57D3AF5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discusses informed consent for treatment rather than for data collection and use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6EF98CB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Broekman ML, CarriÃ¨re ME, Bredenoord AL.</w:t>
            </w:r>
          </w:p>
        </w:tc>
      </w:tr>
      <w:tr w:rsidR="005C4FCA" w:rsidRPr="005C4FCA" w14:paraId="2364BCBD"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728A0DD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0018</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5422FA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choice" in a time of too much medicine-no panacea for ethical difficulties.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472AC9D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discusses informed consent for treatment rather than for data collection and use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F8E5BC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Johansson M, JÃ¸rgensen KJ, Getz L, Moynihan R.</w:t>
            </w:r>
          </w:p>
        </w:tc>
      </w:tr>
      <w:tr w:rsidR="005C4FCA" w:rsidRPr="005C4FCA" w14:paraId="7E957390"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AA95C6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0020</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E4AA8A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Assent for children's participation in research: why it matters and making it meaningful.</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11358C6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E571A3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Oulton K, Gibson F, Sell D, Williams A, Pratt L, Wray J.</w:t>
            </w:r>
          </w:p>
        </w:tc>
      </w:tr>
      <w:tr w:rsidR="005C4FCA" w:rsidRPr="005C4FCA" w14:paraId="62677568"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467F555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0040</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1DFAF34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Key stakeholder perceptions about consent to participate in acute illness research: a rapid, systematic review to inform epi/pandemic research preparedness.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3F54D05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33C9DE7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Gobat NH, Gal M, Francis NA, Hood K, Watkins A, Turner J, Moore R, Webb SA, Butler CC, Nichol A.</w:t>
            </w:r>
          </w:p>
        </w:tc>
      </w:tr>
      <w:tr w:rsidR="005C4FCA" w:rsidRPr="005C4FCA" w14:paraId="4A45CAF1"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3610074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0043</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1FF2EE6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Letter to the Editor: Medicolegal Sidebar: Informed Consent in the Information Age.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45AFC7B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38CC3F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Zagaja A, Patryn RK.</w:t>
            </w:r>
          </w:p>
        </w:tc>
      </w:tr>
      <w:tr w:rsidR="005C4FCA" w:rsidRPr="005C4FCA" w14:paraId="7B6BDBC6"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728769F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0048</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FF8666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Libertarian Paternalism, and Nudging: A Response.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077DFA4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discusses informed consent for treatment rather than for data collection and use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6F8373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Ploug T, Holm SR.</w:t>
            </w:r>
          </w:p>
        </w:tc>
      </w:tr>
      <w:tr w:rsidR="005C4FCA" w:rsidRPr="005C4FCA" w14:paraId="4BA9F662"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73DB391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0050</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C2ABC8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Volunteer experiences and perceptions of the informed consent process: Lessons from two HIV clinical trials in Uganda.</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4E8EE99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5BA45DA9" w14:textId="77777777" w:rsidR="005C4FCA" w:rsidRPr="005C4FCA" w:rsidRDefault="005C4FCA" w:rsidP="005C4FCA">
            <w:pPr>
              <w:widowControl/>
              <w:rPr>
                <w:rFonts w:ascii="Calibri" w:eastAsia="Times New Roman" w:hAnsi="Calibri" w:cs="Times New Roman"/>
                <w:color w:val="000000"/>
                <w:sz w:val="16"/>
                <w:szCs w:val="16"/>
                <w:lang w:val="it-IT" w:eastAsia="en-GB"/>
              </w:rPr>
            </w:pPr>
            <w:r w:rsidRPr="005C4FCA">
              <w:rPr>
                <w:rFonts w:ascii="Calibri" w:eastAsia="Calibri" w:hAnsi="Calibri" w:cs="Times New Roman"/>
                <w:color w:val="000000"/>
                <w:sz w:val="16"/>
                <w:szCs w:val="16"/>
                <w:lang w:val="it-IT"/>
              </w:rPr>
              <w:t>Ssali A, Poland F, Seeley J.</w:t>
            </w:r>
          </w:p>
        </w:tc>
      </w:tr>
      <w:tr w:rsidR="005C4FCA" w:rsidRPr="005C4FCA" w14:paraId="6423401B"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25DED3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0054</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86201C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Decision aids for people considering taking part in clinical trials.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62EA8B2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5AEA2892" w14:textId="77777777" w:rsidR="005C4FCA" w:rsidRPr="005C4FCA" w:rsidRDefault="005C4FCA" w:rsidP="005C4FCA">
            <w:pPr>
              <w:widowControl/>
              <w:rPr>
                <w:rFonts w:ascii="Calibri" w:eastAsia="Times New Roman" w:hAnsi="Calibri" w:cs="Times New Roman"/>
                <w:color w:val="000000"/>
                <w:sz w:val="16"/>
                <w:szCs w:val="16"/>
                <w:lang w:val="de-CH" w:eastAsia="en-GB"/>
              </w:rPr>
            </w:pPr>
            <w:r w:rsidRPr="005C4FCA">
              <w:rPr>
                <w:rFonts w:ascii="Calibri" w:eastAsia="Calibri" w:hAnsi="Calibri" w:cs="Times New Roman"/>
                <w:color w:val="000000"/>
                <w:sz w:val="16"/>
                <w:szCs w:val="16"/>
                <w:lang w:val="de-CH"/>
              </w:rPr>
              <w:t>Gillies K, Cotton SC, Brehaut JC, Politi MC, Skea Z.</w:t>
            </w:r>
          </w:p>
        </w:tc>
      </w:tr>
      <w:tr w:rsidR="005C4FCA" w:rsidRPr="00A96F93" w14:paraId="16446FC5"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375F283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0061</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5895DE9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instead of assent is appropriate in children from the age of twelve: Policy implications of new findings on children's competence to consent to clinical research.</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0888BA7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0674EBE" w14:textId="77777777" w:rsidR="005C4FCA" w:rsidRPr="005C4FCA" w:rsidRDefault="005C4FCA" w:rsidP="005C4FCA">
            <w:pPr>
              <w:widowControl/>
              <w:rPr>
                <w:rFonts w:ascii="Calibri" w:eastAsia="Times New Roman" w:hAnsi="Calibri" w:cs="Times New Roman"/>
                <w:color w:val="000000"/>
                <w:sz w:val="16"/>
                <w:szCs w:val="16"/>
                <w:lang w:val="de-DE" w:eastAsia="en-GB"/>
              </w:rPr>
            </w:pPr>
            <w:r w:rsidRPr="005C4FCA">
              <w:rPr>
                <w:rFonts w:ascii="Calibri" w:eastAsia="Calibri" w:hAnsi="Calibri" w:cs="Times New Roman"/>
                <w:color w:val="000000"/>
                <w:sz w:val="16"/>
                <w:szCs w:val="16"/>
                <w:lang w:val="de-DE"/>
              </w:rPr>
              <w:t>Hein IM, De Vries MC, Troost PW, Meynen G, Van Goudoever JB, Lindauer RJ.</w:t>
            </w:r>
          </w:p>
        </w:tc>
      </w:tr>
      <w:tr w:rsidR="005C4FCA" w:rsidRPr="005C4FCA" w14:paraId="3DBC1C3F"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A809A8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0065</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12B4291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Decision-Making Process Related to Participation in Phase I Clinical Trials: A Nonsystematic Review of the Existing Evidence.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2498A4A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EF08F74" w14:textId="77777777" w:rsidR="005C4FCA" w:rsidRPr="005C4FCA" w:rsidRDefault="005C4FCA" w:rsidP="005C4FCA">
            <w:pPr>
              <w:widowControl/>
              <w:rPr>
                <w:rFonts w:ascii="Calibri" w:eastAsia="Times New Roman" w:hAnsi="Calibri" w:cs="Times New Roman"/>
                <w:color w:val="000000"/>
                <w:sz w:val="16"/>
                <w:szCs w:val="16"/>
                <w:lang w:val="it-IT" w:eastAsia="en-GB"/>
              </w:rPr>
            </w:pPr>
            <w:r w:rsidRPr="005C4FCA">
              <w:rPr>
                <w:rFonts w:ascii="Calibri" w:eastAsia="Calibri" w:hAnsi="Calibri" w:cs="Times New Roman"/>
                <w:color w:val="000000"/>
                <w:sz w:val="16"/>
                <w:szCs w:val="16"/>
                <w:lang w:val="it-IT"/>
              </w:rPr>
              <w:t>Gorini A, Mazzocco K, Pravettoni G.</w:t>
            </w:r>
          </w:p>
        </w:tc>
      </w:tr>
      <w:tr w:rsidR="005C4FCA" w:rsidRPr="005C4FCA" w14:paraId="1B16E61F"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7494852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0068</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0C6564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Evaluation of interventions for informed consent for randomised controlled trials (ELICIT): protocol for a systematic review of the literature and identification of a core outcome set using a Delphi survey.</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53E8EBE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29AE343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Gillies K, Entwistle V, Treweek SP, Fraser C, Williamson PR, Campbell MK.</w:t>
            </w:r>
          </w:p>
        </w:tc>
      </w:tr>
      <w:tr w:rsidR="005C4FCA" w:rsidRPr="005C4FCA" w14:paraId="697B8EDB"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887048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0069</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EC6BED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Another look at the informed consent process: The document and the conversation.</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3994E0C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1F7F15F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Wall LK, Pentz RD.</w:t>
            </w:r>
          </w:p>
        </w:tc>
      </w:tr>
      <w:tr w:rsidR="005C4FCA" w:rsidRPr="005C4FCA" w14:paraId="4D941C2C"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442462B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0076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2ECDE2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On Nudging and Informed Consent.</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1414454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discusses informed consent for treatment rather than for data collection and use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68B39CD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Chwang E.</w:t>
            </w:r>
          </w:p>
        </w:tc>
      </w:tr>
      <w:tr w:rsidR="005C4FCA" w:rsidRPr="005C4FCA" w14:paraId="619E22E8"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4609B5C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0096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D904FF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in paediatric critical care research--a South African perspective.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24579B8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FF769A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Morrow BM, Argent AC, Kling S.</w:t>
            </w:r>
          </w:p>
        </w:tc>
      </w:tr>
      <w:tr w:rsidR="005C4FCA" w:rsidRPr="005C4FCA" w14:paraId="05AB04FE"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0AAE114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0098</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52DA637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where are we in 2015?</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1F273B7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discusses informed consent for treatment rather than for data collection and use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3F21905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Foy MA.</w:t>
            </w:r>
          </w:p>
        </w:tc>
      </w:tr>
      <w:tr w:rsidR="005C4FCA" w:rsidRPr="005C4FCA" w14:paraId="687443A0"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0CEB3E4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0105</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7C0A72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Audio-visual recording of obtaining informed consent: Mandatory for clinical trials.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74DA0F1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6C8293F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Gowri S, Kannan S.</w:t>
            </w:r>
          </w:p>
        </w:tc>
      </w:tr>
      <w:tr w:rsidR="005C4FCA" w:rsidRPr="005C4FCA" w14:paraId="1A0C2511"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4F532E8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0110</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52E113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Distinctions in Disclosure: Mandated Informed Consent in Abortion and ART.</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13567E9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discusses informed consent for treatment rather than for data collection and use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7842142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Daar J.</w:t>
            </w:r>
          </w:p>
        </w:tc>
      </w:tr>
      <w:tr w:rsidR="005C4FCA" w:rsidRPr="005C4FCA" w14:paraId="1BF12579"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EF6AB4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0117</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814D1A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in clinical research: Consensus recommendations for reform identified by an expert interview panel.</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11BBC2D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6B2F984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Lorell BH, Mikita JS, Anderson A, Hallinan ZP, Forrest A.</w:t>
            </w:r>
          </w:p>
        </w:tc>
      </w:tr>
      <w:tr w:rsidR="005C4FCA" w:rsidRPr="005C4FCA" w14:paraId="39B2135C"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0D37526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0124</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1E61CD4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and the Use of Biospecimens in Research.</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290DFB8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1877743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Eisenhauer ER.</w:t>
            </w:r>
          </w:p>
        </w:tc>
      </w:tr>
      <w:tr w:rsidR="005C4FCA" w:rsidRPr="005C4FCA" w14:paraId="5C98D6D4"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7F9D7EC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0131</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581631C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Enduring and emerging challenges of informed consent.</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6681494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8E537C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Grady C.</w:t>
            </w:r>
          </w:p>
        </w:tc>
      </w:tr>
      <w:tr w:rsidR="005C4FCA" w:rsidRPr="005C4FCA" w14:paraId="613C8177"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E767C8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0170</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5294F88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Advancing informed consent for vulnerable populations.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380F1BA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36A4898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Heerman WJ, White RO, Barkin SL.</w:t>
            </w:r>
          </w:p>
        </w:tc>
      </w:tr>
      <w:tr w:rsidR="005C4FCA" w:rsidRPr="005C4FCA" w14:paraId="54F33DA1"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93F9D6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0177</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885625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Comprehension of Randomization and Uncertainty in Cancer Clinical Trials Decision Making Among Rural, Appalachian Patients.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401A5DC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E8B66C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Krieger JL, Palmer-Wackerly A, Dailey PM, Krok-Schoen JL, Schoenberg NE, Paskett ED.</w:t>
            </w:r>
          </w:p>
        </w:tc>
      </w:tr>
      <w:tr w:rsidR="005C4FCA" w:rsidRPr="005C4FCA" w14:paraId="3CEBEB49"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290390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0178</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1E9B9A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Consent: a practical guide.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3E85421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discusses informed consent for treatment rather than for data collection and use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1946670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Khoury BS, Khoury JN.</w:t>
            </w:r>
          </w:p>
        </w:tc>
      </w:tr>
      <w:tr w:rsidR="005C4FCA" w:rsidRPr="005C4FCA" w14:paraId="2A131690"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41AE24A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0185</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50C0683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Ethics of research in pediatric emergency medicine.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006BE30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5F02D9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Neuman G, Shavit I, Matsui D, Koren G.</w:t>
            </w:r>
          </w:p>
        </w:tc>
      </w:tr>
      <w:tr w:rsidR="005C4FCA" w:rsidRPr="005C4FCA" w14:paraId="13B48C1B"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3955638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0193</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1BD854B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Ethics of drug research in the pediatric intensive care unit.</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5536B11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2E33C90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Kleiber N, Tromp K, Mooij MG, van de Vathorst S, Tibboel D, de Wildt SN.</w:t>
            </w:r>
          </w:p>
        </w:tc>
      </w:tr>
      <w:tr w:rsidR="005C4FCA" w:rsidRPr="005C4FCA" w14:paraId="3B3B710C"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06FAAD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0195</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26FAF64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and ethical re-use of African genomic data.</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04C7677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70D8763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Wright GE, Adeyemo AA, Tiffin N.</w:t>
            </w:r>
          </w:p>
        </w:tc>
      </w:tr>
      <w:tr w:rsidR="005C4FCA" w:rsidRPr="005C4FCA" w14:paraId="62774D5B"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726CB03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0206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EB0825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Dementia research and advance consent: it is not about critical interests.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64865B7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116ECB3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Jongsma KR, van de Vathorst S.</w:t>
            </w:r>
          </w:p>
        </w:tc>
      </w:tr>
      <w:tr w:rsidR="005C4FCA" w:rsidRPr="005C4FCA" w14:paraId="07D08369"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5DF7B5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0208</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98CA0C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From informed consent to shared decision-making.</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63011E7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discusses informed consent for treatment rather than for data collection and use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3CFB17E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Manyonga H, Howarth G, Dinwoodie M, Nisselle P, Whitehouse S.</w:t>
            </w:r>
          </w:p>
        </w:tc>
      </w:tr>
      <w:tr w:rsidR="005C4FCA" w:rsidRPr="005C4FCA" w14:paraId="774DA48E"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54E171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0211</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FD936F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Audio-visual recording of "informed consent" in India: step towards "understood consent".</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4B1F22A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481816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Goyal A.</w:t>
            </w:r>
          </w:p>
        </w:tc>
      </w:tr>
      <w:tr w:rsidR="005C4FCA" w:rsidRPr="005C4FCA" w14:paraId="5DC62B26"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78AEC38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0216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638F500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Re: Patients' recollection and understanding of informed consent: a literature review.</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0BFE1BD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2E7F1E9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Walsh K.</w:t>
            </w:r>
          </w:p>
        </w:tc>
      </w:tr>
      <w:tr w:rsidR="005C4FCA" w:rsidRPr="005C4FCA" w14:paraId="326B5EFF"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67240E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0220</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830873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Coming to a consensus on informed consent for case reports.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38BFB2F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2D41050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Neavyn M, Murphy C.</w:t>
            </w:r>
          </w:p>
        </w:tc>
      </w:tr>
      <w:tr w:rsidR="005C4FCA" w:rsidRPr="005C4FCA" w14:paraId="15065871"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C283AF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0221</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E6B303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Participant comprehension of research for which they volunteer: a systematic review.</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4126361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71F6682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Montalvo W, Larson E.</w:t>
            </w:r>
          </w:p>
        </w:tc>
      </w:tr>
      <w:tr w:rsidR="005C4FCA" w:rsidRPr="005C4FCA" w14:paraId="58FC2223"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2F7BAA6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0236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645634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Consent: Can it be more informed?</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1EFF3CB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0C8233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Feld AD.</w:t>
            </w:r>
          </w:p>
        </w:tc>
      </w:tr>
      <w:tr w:rsidR="005C4FCA" w:rsidRPr="005C4FCA" w14:paraId="0B4B4576"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BB6902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0246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5C4F02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for comparative effectiveness trials.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6F3EB72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5406287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Modi PK.</w:t>
            </w:r>
          </w:p>
        </w:tc>
      </w:tr>
      <w:tr w:rsidR="005C4FCA" w:rsidRPr="005C4FCA" w14:paraId="5B5D56B4"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1B4666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0247</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60C87F0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for comparative effectiveness trials.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06BD85E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2FC6093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Elsayyad A.</w:t>
            </w:r>
          </w:p>
        </w:tc>
      </w:tr>
      <w:tr w:rsidR="005C4FCA" w:rsidRPr="005C4FCA" w14:paraId="5AF5B866"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26D426A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0248</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3DBF11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for comparative effectiveness trials.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17BDEFE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6CAA43B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Schreiner MS.</w:t>
            </w:r>
          </w:p>
        </w:tc>
      </w:tr>
      <w:tr w:rsidR="005C4FCA" w:rsidRPr="005C4FCA" w14:paraId="70DE0DD1"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FAFFBF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0249</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D61330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for comparative effectiveness trials.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54F0662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258B6CE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Anderson JR, Schonfeld TL.</w:t>
            </w:r>
          </w:p>
        </w:tc>
      </w:tr>
      <w:tr w:rsidR="005C4FCA" w:rsidRPr="005C4FCA" w14:paraId="0A9FFD3A"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1C50FB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0254</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FF81AC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Audio-visual presentation of information for informed consent for participation in clinical trials.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7C27E21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211A579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Synnot A, Ryan R, Prictor M, Fetherstonhaugh D, Parker B.</w:t>
            </w:r>
          </w:p>
        </w:tc>
      </w:tr>
      <w:tr w:rsidR="005C4FCA" w:rsidRPr="00A96F93" w14:paraId="59E157B2"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36C24FB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0258</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577921C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Disclosure, consent, and the exercise of patient autonomy in surgical innovation: a systematic content analysis of the conceptual literature.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5D11CAA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E973538" w14:textId="77777777" w:rsidR="005C4FCA" w:rsidRPr="005C4FCA" w:rsidRDefault="005C4FCA" w:rsidP="005C4FCA">
            <w:pPr>
              <w:widowControl/>
              <w:rPr>
                <w:rFonts w:ascii="Calibri" w:eastAsia="Times New Roman" w:hAnsi="Calibri" w:cs="Times New Roman"/>
                <w:color w:val="000000"/>
                <w:sz w:val="16"/>
                <w:szCs w:val="16"/>
                <w:lang w:val="de-DE" w:eastAsia="en-GB"/>
              </w:rPr>
            </w:pPr>
            <w:r w:rsidRPr="005C4FCA">
              <w:rPr>
                <w:rFonts w:ascii="Calibri" w:eastAsia="Calibri" w:hAnsi="Calibri" w:cs="Times New Roman"/>
                <w:color w:val="000000"/>
                <w:sz w:val="16"/>
                <w:szCs w:val="16"/>
                <w:lang w:val="de-DE"/>
              </w:rPr>
              <w:t>Bracken-Roche D, Bell E, Karpowicz L, Racine E.</w:t>
            </w:r>
          </w:p>
        </w:tc>
      </w:tr>
      <w:tr w:rsidR="005C4FCA" w:rsidRPr="005C4FCA" w14:paraId="02F37BD4"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34EE23E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0265</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2EE41F6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Is there an ethical obligation to disclose controversial risk? A question from the ACCORD Trial.</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009554A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7BDDB19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DeMarco JP, Ford PJ, Patton DJ, Stewart DO.</w:t>
            </w:r>
          </w:p>
        </w:tc>
      </w:tr>
      <w:tr w:rsidR="005C4FCA" w:rsidRPr="005C4FCA" w14:paraId="71E13A81"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1E21E0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0267</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6AA7AEB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India puts informed consent on camera.</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3DE78D9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772F6FC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Kakkar AK.</w:t>
            </w:r>
          </w:p>
        </w:tc>
      </w:tr>
      <w:tr w:rsidR="005C4FCA" w:rsidRPr="005C4FCA" w14:paraId="30D278E5"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88E4CB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0282</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620F67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Practical issues in implementation of WMA's draft Declaration of Helsinki.</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299B4C9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5D5A97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Shah P.</w:t>
            </w:r>
          </w:p>
        </w:tc>
      </w:tr>
      <w:tr w:rsidR="005C4FCA" w:rsidRPr="005C4FCA" w14:paraId="16777E6F"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574B40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0290</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92BF57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Ethical challenges and solutions regarding delirium studies in palliative care.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6673DC0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5CCA23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Sweet L, Adamis D, Meagher DJ, Davis D, Currow DC, Bush SH, Barnes C, Hartwick M, Agar M, Simon J, Breitbart W, MacDonald N, Lawlor PG.</w:t>
            </w:r>
          </w:p>
        </w:tc>
      </w:tr>
      <w:tr w:rsidR="005C4FCA" w:rsidRPr="005C4FCA" w14:paraId="6947CCAF"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013A1E2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0333</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2DA2752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Research methodologies in informed consent studies involving surgical and invasive procedures: time to re-examine?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4C748C7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discusses informed consent for treatment rather than for data collection and use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2E3CB06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Kim S, Jabori S, O'Connell J, Freeman S, Fung CC, Ekram S, Unawame A, Van Norman G.</w:t>
            </w:r>
          </w:p>
        </w:tc>
      </w:tr>
      <w:tr w:rsidR="005C4FCA" w:rsidRPr="005C4FCA" w14:paraId="44C3340C"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0284460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0338</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277FE02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Points to consider for informed consent for genome/exome sequencing.</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6FC5F41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focus on informed consent</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1831ACE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ACMG Board of Directors.</w:t>
            </w:r>
          </w:p>
        </w:tc>
      </w:tr>
      <w:tr w:rsidR="005C4FCA" w:rsidRPr="005C4FCA" w14:paraId="477260D5"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0FB07C3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0339</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099106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Laws relating to informed consent in clinical trials.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0B165C5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73E230A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Craig KJ.</w:t>
            </w:r>
          </w:p>
        </w:tc>
      </w:tr>
      <w:tr w:rsidR="005C4FCA" w:rsidRPr="005C4FCA" w14:paraId="55E44480"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09F9B6E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0349</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BEA887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Improving understanding in the research informed consent process: a systematic review of 54 interventions tested in randomized control trials.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7F833C0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68A3258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Nishimura A, Carey J, Erwin PJ, Tilburt JC, Murad MH, McCormick JB.</w:t>
            </w:r>
          </w:p>
        </w:tc>
      </w:tr>
      <w:tr w:rsidR="005C4FCA" w:rsidRPr="005C4FCA" w14:paraId="5125C14A"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3124B7C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0351</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68AACF2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Social media and community engagement in trials using exception from informed consent.</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7BDA6CD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focus on informed consent</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58EC4E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Chretien KC.</w:t>
            </w:r>
          </w:p>
        </w:tc>
      </w:tr>
      <w:tr w:rsidR="005C4FCA" w:rsidRPr="005C4FCA" w14:paraId="71E57D23"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3075242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0359</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18F7BD3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Intensive care unit research and informed consent: still a conundrum.</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7322956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10CBB4D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Matei M, Lemaire F.</w:t>
            </w:r>
          </w:p>
        </w:tc>
      </w:tr>
      <w:tr w:rsidR="005C4FCA" w:rsidRPr="005C4FCA" w14:paraId="1AD59578"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0BFE8A2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0366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F07878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Researching the vulnerables: issues of consent and ethical approval.</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1EE76C8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2F3B8E7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Afolabi MO.</w:t>
            </w:r>
          </w:p>
        </w:tc>
      </w:tr>
      <w:tr w:rsidR="005C4FCA" w:rsidRPr="005C4FCA" w14:paraId="4C636D26"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0ED3EA7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0370</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2D5E6A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Should we nudge informed consent?</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12FFCE8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7AA2A36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Brooks T.</w:t>
            </w:r>
          </w:p>
        </w:tc>
      </w:tr>
      <w:tr w:rsidR="005C4FCA" w:rsidRPr="005C4FCA" w14:paraId="78A984F6"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D5F36A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0373</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68BF809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in palliative care clinical trials: challenging but possible.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15B4693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5340B7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Agar M, Ko DN, Sheehan C, Chapman M, Currow DC.</w:t>
            </w:r>
          </w:p>
        </w:tc>
      </w:tr>
      <w:tr w:rsidR="005C4FCA" w:rsidRPr="005C4FCA" w14:paraId="73D483BE"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A5EC74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0384</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110D19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Navigating the legal and ethical foundations of informed consent and confidentiality in integrated primary care.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3D44F73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discusses informed consent for treatment rather than for data collection and use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19CD4B7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Hudgins C, Rose S, Fifield PY, Arnault S.</w:t>
            </w:r>
          </w:p>
        </w:tc>
      </w:tr>
      <w:tr w:rsidR="005C4FCA" w:rsidRPr="00A96F93" w14:paraId="0F0507A3"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3ACF11B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0400</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4E7D03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Consent to organ donation: a review.</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3C2C421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8F08AAF" w14:textId="77777777" w:rsidR="005C4FCA" w:rsidRPr="00A96F93" w:rsidRDefault="5F0E9E36" w:rsidP="5F0E9E36">
            <w:pPr>
              <w:widowControl/>
              <w:rPr>
                <w:rFonts w:ascii="Calibri" w:eastAsia="Times New Roman" w:hAnsi="Calibri" w:cs="Times New Roman"/>
                <w:color w:val="000000" w:themeColor="text1"/>
                <w:sz w:val="16"/>
                <w:szCs w:val="16"/>
                <w:lang w:val="fr-FR" w:eastAsia="en-GB"/>
              </w:rPr>
            </w:pPr>
            <w:r w:rsidRPr="00A96F93">
              <w:rPr>
                <w:rFonts w:ascii="Calibri" w:eastAsia="Calibri" w:hAnsi="Calibri" w:cs="Times New Roman"/>
                <w:color w:val="000000" w:themeColor="text1"/>
                <w:sz w:val="16"/>
                <w:szCs w:val="16"/>
                <w:lang w:val="fr-FR"/>
              </w:rPr>
              <w:t>Siminoff LA, Agyemang AA, Traino HM.</w:t>
            </w:r>
          </w:p>
        </w:tc>
      </w:tr>
      <w:tr w:rsidR="005C4FCA" w:rsidRPr="005C4FCA" w14:paraId="0462904E"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4F02A43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0414</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36203E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Aspects of vulnerable patients and informed consent in clinical trials.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523CAAC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7C7089C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Kuthning M, Hundt F.</w:t>
            </w:r>
          </w:p>
        </w:tc>
      </w:tr>
      <w:tr w:rsidR="005C4FCA" w:rsidRPr="005C4FCA" w14:paraId="6B7D39ED"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446C14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0416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9726CF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Return of results in translational iPS cell research: considerations for donor informed consent.</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75CABF8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focus on informed consent</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7E21A32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Lomax GP, Shepard KA.</w:t>
            </w:r>
          </w:p>
        </w:tc>
      </w:tr>
      <w:tr w:rsidR="005C4FCA" w:rsidRPr="005C4FCA" w14:paraId="75D08E62"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3E2437C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0422</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E7D934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IRB decision-making with imperfect knowledge: a framework for evidence-based research ethics review.</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0288FD6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5C6DA7F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Anderson EE, DuBois JM.</w:t>
            </w:r>
          </w:p>
        </w:tc>
      </w:tr>
      <w:tr w:rsidR="005C4FCA" w:rsidRPr="005C4FCA" w14:paraId="61949A11"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CF3418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0425</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B25E90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Why we should continue to worry about the therapeutic misconception.</w:t>
            </w:r>
          </w:p>
        </w:tc>
        <w:tc>
          <w:tcPr>
            <w:tcW w:w="2254" w:type="dxa"/>
            <w:tcBorders>
              <w:top w:val="single" w:sz="8" w:space="0" w:color="auto"/>
              <w:left w:val="nil"/>
              <w:bottom w:val="single" w:sz="8" w:space="0" w:color="auto"/>
              <w:right w:val="nil"/>
            </w:tcBorders>
            <w:noWrap/>
            <w:tcMar>
              <w:top w:w="15" w:type="dxa"/>
              <w:left w:w="108" w:type="dxa"/>
              <w:bottom w:w="15" w:type="dxa"/>
              <w:right w:w="108" w:type="dxa"/>
            </w:tcMar>
            <w:hideMark/>
          </w:tcPr>
          <w:p w14:paraId="78699D9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No full text found</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6CF810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Churchill LR, King NM, Henderson GE.</w:t>
            </w:r>
          </w:p>
        </w:tc>
      </w:tr>
      <w:tr w:rsidR="005C4FCA" w:rsidRPr="00A96F93" w14:paraId="2E0CC1FA"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CE7597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0460</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25F00A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Improving the informed consent process for research subjects with low literacy: a systematic review.</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41A977F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published before 2010</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1D6B0789" w14:textId="77777777" w:rsidR="005C4FCA" w:rsidRPr="005C4FCA" w:rsidRDefault="005C4FCA" w:rsidP="005C4FCA">
            <w:pPr>
              <w:widowControl/>
              <w:rPr>
                <w:rFonts w:ascii="Calibri" w:eastAsia="Times New Roman" w:hAnsi="Calibri" w:cs="Times New Roman"/>
                <w:color w:val="000000"/>
                <w:sz w:val="16"/>
                <w:szCs w:val="16"/>
                <w:lang w:val="fr-CH" w:eastAsia="en-GB"/>
              </w:rPr>
            </w:pPr>
            <w:r w:rsidRPr="005C4FCA">
              <w:rPr>
                <w:rFonts w:ascii="Calibri" w:eastAsia="Calibri" w:hAnsi="Calibri" w:cs="Times New Roman"/>
                <w:color w:val="000000"/>
                <w:sz w:val="16"/>
                <w:szCs w:val="16"/>
                <w:lang w:val="fr-CH"/>
              </w:rPr>
              <w:t>Tamariz L, Palacio A, Robert M, Marcus EN.</w:t>
            </w:r>
          </w:p>
        </w:tc>
      </w:tr>
      <w:tr w:rsidR="005C4FCA" w:rsidRPr="005C4FCA" w14:paraId="7FD2F2A9"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3A7A57E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0476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28C239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Umbilical cord blood banking and the next generation of human tissue regulation: an agenda for research.</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553D774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32158D1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Stewart C, Kerridge I.</w:t>
            </w:r>
          </w:p>
        </w:tc>
      </w:tr>
      <w:tr w:rsidR="005C4FCA" w:rsidRPr="005C4FCA" w14:paraId="39F622CF"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AB443E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0478</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509D5D7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Randomization to standard and concise informed consent forms: development of evidence-based consent practices.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40177DB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603DB28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Enama ME, Hu Z, Gordon I, Costner P, Ledgerwood JE, Grady C; VRC 306 and 307 Consent Study Teams..</w:t>
            </w:r>
          </w:p>
        </w:tc>
      </w:tr>
      <w:tr w:rsidR="005C4FCA" w:rsidRPr="005C4FCA" w14:paraId="42823E1E"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32A2232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0495</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112BAC1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for clinical treatment.</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5374EFA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discusses informed consent for treatment rather than for data collection and use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81AAD9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Hall DE, Prochazka AV, Fink AS.</w:t>
            </w:r>
          </w:p>
        </w:tc>
      </w:tr>
      <w:tr w:rsidR="005C4FCA" w:rsidRPr="005C4FCA" w14:paraId="476AE3BD"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995CA9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0501</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22898D1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Comments on protecting clients about whom we write (and speak).</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11F7B3A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66B4F6B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Fischer CT.</w:t>
            </w:r>
          </w:p>
        </w:tc>
      </w:tr>
      <w:tr w:rsidR="005C4FCA" w:rsidRPr="005C4FCA" w14:paraId="2F785306"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AAFA82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0516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6FD26F2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Beyond informed consent.</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76FF119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3252D9B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Sieber JE.</w:t>
            </w:r>
          </w:p>
        </w:tc>
      </w:tr>
      <w:tr w:rsidR="005C4FCA" w:rsidRPr="005C4FCA" w14:paraId="282BB2B7"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3615D07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0527</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DEB436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 novel approach to obtaining informed consent from the person responsible: telephone, email and text message.</w:t>
            </w:r>
          </w:p>
        </w:tc>
        <w:tc>
          <w:tcPr>
            <w:tcW w:w="2254" w:type="dxa"/>
            <w:tcBorders>
              <w:top w:val="single" w:sz="8" w:space="0" w:color="auto"/>
              <w:left w:val="nil"/>
              <w:bottom w:val="single" w:sz="8" w:space="0" w:color="auto"/>
              <w:right w:val="nil"/>
            </w:tcBorders>
            <w:noWrap/>
            <w:tcMar>
              <w:top w:w="15" w:type="dxa"/>
              <w:left w:w="108" w:type="dxa"/>
              <w:bottom w:w="15" w:type="dxa"/>
              <w:right w:w="108" w:type="dxa"/>
            </w:tcMar>
            <w:hideMark/>
          </w:tcPr>
          <w:p w14:paraId="45861FB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No full text found</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57B59A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Eastwood GM.</w:t>
            </w:r>
          </w:p>
        </w:tc>
      </w:tr>
      <w:tr w:rsidR="005C4FCA" w:rsidRPr="005C4FCA" w14:paraId="3C82AF05"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2F73D5C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0528</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9DDB93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Communication and informed consent in elderly people.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1A1859F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discusses informed consent for treatment rather than for data collection and use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3340156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Giampieri M.</w:t>
            </w:r>
          </w:p>
        </w:tc>
      </w:tr>
      <w:tr w:rsidR="005C4FCA" w:rsidRPr="005C4FCA" w14:paraId="5BC711CE"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7C81240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0535</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150699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The use of routinely collected patient data for research: a critical review.</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04EF136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62C9336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Foster V, Young A; Medicines for Neonates Investigator Group., Modi N, Brocklehurst P, Abbott J, Costeloe K, Field D, Majeed A, Kemp J, Ashby D, Young A, Petrou S.</w:t>
            </w:r>
          </w:p>
        </w:tc>
      </w:tr>
      <w:tr w:rsidR="005C4FCA" w:rsidRPr="005C4FCA" w14:paraId="21631C1C"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7F02FCA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0540</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0A467D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Broad consent is informed consent.</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2E2F973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72C8EE1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Sheehan M.</w:t>
            </w:r>
          </w:p>
        </w:tc>
      </w:tr>
      <w:tr w:rsidR="005C4FCA" w:rsidRPr="00A96F93" w14:paraId="3EE9C053"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723A2EB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0543</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D1F2CC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and patient registry for the rare disease community: Editorial.</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700673E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29A9242" w14:textId="77777777" w:rsidR="005C4FCA" w:rsidRPr="005C4FCA" w:rsidRDefault="005C4FCA" w:rsidP="005C4FCA">
            <w:pPr>
              <w:widowControl/>
              <w:rPr>
                <w:rFonts w:ascii="Calibri" w:eastAsia="Times New Roman" w:hAnsi="Calibri" w:cs="Times New Roman"/>
                <w:color w:val="000000"/>
                <w:sz w:val="16"/>
                <w:szCs w:val="16"/>
                <w:lang w:val="de-DE" w:eastAsia="en-GB"/>
              </w:rPr>
            </w:pPr>
            <w:r w:rsidRPr="005C4FCA">
              <w:rPr>
                <w:rFonts w:ascii="Calibri" w:eastAsia="Calibri" w:hAnsi="Calibri" w:cs="Times New Roman"/>
                <w:color w:val="000000"/>
                <w:sz w:val="16"/>
                <w:szCs w:val="16"/>
                <w:lang w:val="de-DE"/>
              </w:rPr>
              <w:t>Grady C, Rubinstein YR, Groft SC.</w:t>
            </w:r>
          </w:p>
        </w:tc>
      </w:tr>
      <w:tr w:rsidR="005C4FCA" w:rsidRPr="005C4FCA" w14:paraId="63A34AD9"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2883FB8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0549</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6A555FE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The ethics of obtaining consent in labour for research.</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684D166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7061666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Reid R, Susic D, Pathirana S, Tracy S, Welsh AW.</w:t>
            </w:r>
          </w:p>
        </w:tc>
      </w:tr>
      <w:tr w:rsidR="005C4FCA" w:rsidRPr="005C4FCA" w14:paraId="5B7C8CAF"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0A7B4C5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0564</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72D43F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Is informed consent broken?</w:t>
            </w:r>
          </w:p>
        </w:tc>
        <w:tc>
          <w:tcPr>
            <w:tcW w:w="2254" w:type="dxa"/>
            <w:tcBorders>
              <w:top w:val="single" w:sz="8" w:space="0" w:color="auto"/>
              <w:left w:val="nil"/>
              <w:bottom w:val="single" w:sz="8" w:space="0" w:color="auto"/>
              <w:right w:val="nil"/>
            </w:tcBorders>
            <w:noWrap/>
            <w:tcMar>
              <w:top w:w="15" w:type="dxa"/>
              <w:left w:w="108" w:type="dxa"/>
              <w:bottom w:w="15" w:type="dxa"/>
              <w:right w:w="108" w:type="dxa"/>
            </w:tcMar>
            <w:hideMark/>
          </w:tcPr>
          <w:p w14:paraId="5E95D6D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No full text found</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3560BE9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Henderson GE.</w:t>
            </w:r>
          </w:p>
        </w:tc>
      </w:tr>
      <w:tr w:rsidR="005C4FCA" w:rsidRPr="005C4FCA" w14:paraId="6907B135"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42DE9A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0569</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069312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Research enrollment and informed consent.</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5E8EEF8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2C87990F" w14:textId="77777777" w:rsidR="005C4FCA" w:rsidRPr="005C4FCA" w:rsidRDefault="005C4FCA" w:rsidP="005C4FCA">
            <w:pPr>
              <w:widowControl/>
              <w:rPr>
                <w:rFonts w:ascii="Calibri" w:eastAsia="Times New Roman" w:hAnsi="Calibri" w:cs="Times New Roman"/>
                <w:color w:val="000000"/>
                <w:sz w:val="16"/>
                <w:szCs w:val="16"/>
                <w:lang w:val="de-DE" w:eastAsia="en-GB"/>
              </w:rPr>
            </w:pPr>
            <w:r w:rsidRPr="005C4FCA">
              <w:rPr>
                <w:rFonts w:ascii="Calibri" w:eastAsia="Calibri" w:hAnsi="Calibri" w:cs="Times New Roman"/>
                <w:color w:val="000000"/>
                <w:sz w:val="16"/>
                <w:szCs w:val="16"/>
                <w:lang w:val="de-DE"/>
              </w:rPr>
              <w:t>Labrique AB, Bartlett LA, Merritt MW.</w:t>
            </w:r>
          </w:p>
        </w:tc>
      </w:tr>
      <w:tr w:rsidR="005C4FCA" w:rsidRPr="005C4FCA" w14:paraId="0556D8DF"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726398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0602</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07928B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Newborn screening cards: a legal quagmire.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031BAAF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577A2E8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Bowman DM, Studdert DM.</w:t>
            </w:r>
          </w:p>
        </w:tc>
      </w:tr>
      <w:tr w:rsidR="005C4FCA" w:rsidRPr="00A96F93" w14:paraId="656BAEA3"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FCA8A7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0616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8301FC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dissimilar linguistic barriers in different societies.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793FCFA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200E7358" w14:textId="77777777" w:rsidR="005C4FCA" w:rsidRPr="005C4FCA" w:rsidRDefault="005C4FCA" w:rsidP="005C4FCA">
            <w:pPr>
              <w:widowControl/>
              <w:rPr>
                <w:rFonts w:ascii="Calibri" w:eastAsia="Times New Roman" w:hAnsi="Calibri" w:cs="Times New Roman"/>
                <w:color w:val="000000"/>
                <w:sz w:val="16"/>
                <w:szCs w:val="16"/>
                <w:lang w:val="it-IT" w:eastAsia="en-GB"/>
              </w:rPr>
            </w:pPr>
            <w:r w:rsidRPr="005C4FCA">
              <w:rPr>
                <w:rFonts w:ascii="Calibri" w:eastAsia="Calibri" w:hAnsi="Calibri" w:cs="Times New Roman"/>
                <w:color w:val="000000"/>
                <w:sz w:val="16"/>
                <w:szCs w:val="16"/>
                <w:lang w:val="it-IT"/>
              </w:rPr>
              <w:t>Momen-Heravi F, Khalilzadeh O, Dorriz H.</w:t>
            </w:r>
          </w:p>
        </w:tc>
      </w:tr>
      <w:tr w:rsidR="005C4FCA" w:rsidRPr="005C4FCA" w14:paraId="63586524"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F17A1D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0632</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8A8B44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Portable video education for informed consent: the shape of things to come?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7B182B4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discusses informed consent for treatment rather than for data collection and use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6940506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Varma S.</w:t>
            </w:r>
          </w:p>
        </w:tc>
      </w:tr>
      <w:tr w:rsidR="005C4FCA" w:rsidRPr="005C4FCA" w14:paraId="7C0C91EB"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12CEFF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0670</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3FFBBE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How to improve the informed consent process.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44D8D54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D7AD36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Masera G, D'Angio G</w:t>
            </w:r>
          </w:p>
        </w:tc>
      </w:tr>
      <w:tr w:rsidR="005C4FCA" w:rsidRPr="00A96F93" w14:paraId="39042D7D"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0946E87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0681</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051266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Is emergency research without initial consent justified?: the consent substitute model.</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443BED7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proposes novel approach to consent unrelated to evolving data environment (e.g. consent for minors; consent in emergency care settings)</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A123EE8" w14:textId="77777777" w:rsidR="005C4FCA" w:rsidRPr="00A96F93" w:rsidRDefault="5F0E9E36" w:rsidP="5F0E9E36">
            <w:pPr>
              <w:widowControl/>
              <w:rPr>
                <w:rFonts w:ascii="Calibri" w:eastAsia="Times New Roman" w:hAnsi="Calibri" w:cs="Times New Roman"/>
                <w:color w:val="000000" w:themeColor="text1"/>
                <w:sz w:val="16"/>
                <w:szCs w:val="16"/>
                <w:lang w:val="de-AT" w:eastAsia="en-GB"/>
              </w:rPr>
            </w:pPr>
            <w:r w:rsidRPr="00A96F93">
              <w:rPr>
                <w:rFonts w:ascii="Calibri" w:eastAsia="Calibri" w:hAnsi="Calibri" w:cs="Times New Roman"/>
                <w:color w:val="000000" w:themeColor="text1"/>
                <w:sz w:val="16"/>
                <w:szCs w:val="16"/>
                <w:lang w:val="de-AT"/>
              </w:rPr>
              <w:t>Largent EA, Wendler D, Emanuel E, Miller FG</w:t>
            </w:r>
          </w:p>
        </w:tc>
      </w:tr>
      <w:tr w:rsidR="005C4FCA" w:rsidRPr="005C4FCA" w14:paraId="5345A8CA"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7051DAC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0690</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F42808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Informed consent to promote patient-centered care.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054A51B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discusses informed consent for treatment rather than for data collection and use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F2D2DE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Krumholz HM</w:t>
            </w:r>
          </w:p>
        </w:tc>
      </w:tr>
      <w:tr w:rsidR="005C4FCA" w:rsidRPr="005C4FCA" w14:paraId="0339582B"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326932F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1002</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8D5D31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Care.data doesn’t care enough about consent</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0E0F5E7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7EA7B78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McCartney M</w:t>
            </w:r>
          </w:p>
        </w:tc>
      </w:tr>
      <w:tr w:rsidR="005C4FCA" w:rsidRPr="005C4FCA" w14:paraId="4230B695"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49F8291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1005</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504D051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Consent forms for clinical trials are too aggressive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35C8200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5980EDD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Wassersug RJ</w:t>
            </w:r>
          </w:p>
        </w:tc>
      </w:tr>
      <w:tr w:rsidR="005C4FCA" w:rsidRPr="005C4FCA" w14:paraId="2E8A8D58"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1D9406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1008</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66898EA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David Oliver: Confidentiality on the wards—regulations and reality</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4633976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445383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Oliver D</w:t>
            </w:r>
          </w:p>
        </w:tc>
      </w:tr>
      <w:tr w:rsidR="005C4FCA" w:rsidRPr="005C4FCA" w14:paraId="5DC2ABA1"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45D2A0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1063</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55215BA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Patient confidentiality in a time of care.data</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7BC6EA9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19228E8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Sheather J, Brannan S</w:t>
            </w:r>
          </w:p>
        </w:tc>
      </w:tr>
      <w:tr w:rsidR="005C4FCA" w:rsidRPr="005C4FCA" w14:paraId="7BACBD4B"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03F307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1066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6333B53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“Personalising” NHS information technology in England</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51BC440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3E8B28E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Greenhalgh T, Keen J</w:t>
            </w:r>
          </w:p>
        </w:tc>
      </w:tr>
      <w:tr w:rsidR="005C4FCA" w:rsidRPr="005C4FCA" w14:paraId="292DB1CC"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2CE6D9D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1071</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2F40B14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Collecting data on female genital mutilation</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5FDCC66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focus on informed consent</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33B45BA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Erskine K</w:t>
            </w:r>
          </w:p>
        </w:tc>
      </w:tr>
      <w:tr w:rsidR="005C4FCA" w:rsidRPr="005C4FCA" w14:paraId="1C00D8C2"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90AB08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1072</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A24227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Liberating the data from clinical trials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2749D6E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56C699A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Henry D, Fitzpatrick T</w:t>
            </w:r>
          </w:p>
        </w:tc>
      </w:tr>
      <w:tr w:rsidR="005C4FCA" w:rsidRPr="005C4FCA" w14:paraId="19B27616"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7885C7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1076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54F76A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Confidentiality and sharing health information</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0488AEF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published before 2010</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AAC93E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Sheather J</w:t>
            </w:r>
          </w:p>
        </w:tc>
      </w:tr>
      <w:tr w:rsidR="005C4FCA" w:rsidRPr="005C4FCA" w14:paraId="175B8A50"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E68DED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1078</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838D3F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Revising the Declaration of Helsinki</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47277A2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5084F29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Nathanson V</w:t>
            </w:r>
          </w:p>
        </w:tc>
      </w:tr>
      <w:tr w:rsidR="005C4FCA" w:rsidRPr="005C4FCA" w14:paraId="3673D8A5"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2DD5D16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1227</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ECFABB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Sharing clinical trial data: a proposal from the International Committee of Medical Journal Editors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7FFC88D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161B756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Taichman DB, Backus J, Baethge C, Bauchner H, W de Leeuw P, Drazen JM, et al</w:t>
            </w:r>
          </w:p>
        </w:tc>
      </w:tr>
      <w:tr w:rsidR="005C4FCA" w:rsidRPr="00A96F93" w14:paraId="56A4DA24"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54AFED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1286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91E7FB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Ensuring privacy in the study of pathogen genetics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2215E5D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3D1E836E" w14:textId="77777777" w:rsidR="005C4FCA" w:rsidRPr="005C4FCA" w:rsidRDefault="005C4FCA" w:rsidP="005C4FCA">
            <w:pPr>
              <w:widowControl/>
              <w:rPr>
                <w:rFonts w:ascii="Calibri" w:eastAsia="Times New Roman" w:hAnsi="Calibri" w:cs="Times New Roman"/>
                <w:color w:val="000000"/>
                <w:sz w:val="16"/>
                <w:szCs w:val="16"/>
                <w:lang w:val="de-DE" w:eastAsia="en-GB"/>
              </w:rPr>
            </w:pPr>
            <w:r w:rsidRPr="005C4FCA">
              <w:rPr>
                <w:rFonts w:ascii="Calibri" w:eastAsia="Calibri" w:hAnsi="Calibri" w:cs="Times New Roman"/>
                <w:color w:val="000000"/>
                <w:sz w:val="16"/>
                <w:szCs w:val="16"/>
                <w:lang w:val="de-DE"/>
              </w:rPr>
              <w:t>Mehta SR, Vinterbo SA, Little SJ</w:t>
            </w:r>
          </w:p>
        </w:tc>
      </w:tr>
      <w:tr w:rsidR="005C4FCA" w:rsidRPr="005C4FCA" w14:paraId="46D0A73C"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0D51865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1290</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B9BD40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UK funders' framework for health-related findings in research</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7423011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7DEEA22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Farrar J, Savill J</w:t>
            </w:r>
          </w:p>
        </w:tc>
      </w:tr>
      <w:tr w:rsidR="005C4FCA" w:rsidRPr="005C4FCA" w14:paraId="0E45AC85"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4DAC919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1320</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05B5F0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Our genomic future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7C592FF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492C96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The Lancet</w:t>
            </w:r>
          </w:p>
        </w:tc>
      </w:tr>
      <w:tr w:rsidR="005C4FCA" w:rsidRPr="005C4FCA" w14:paraId="325EA869"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21F828F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1386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848132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Data protection: balancing personal privacy and public health</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101371F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550816C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The Lancet Respiratory Medicine</w:t>
            </w:r>
          </w:p>
        </w:tc>
      </w:tr>
      <w:tr w:rsidR="005C4FCA" w:rsidRPr="005C4FCA" w14:paraId="246C1F49"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746F8EF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1446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6CDB81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 decade into Facebook: where is psychiatry in the digital age?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4D1BE9C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2E348C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Inkster B, Stillwell D, Kosinski M, Jones P</w:t>
            </w:r>
          </w:p>
        </w:tc>
      </w:tr>
      <w:tr w:rsidR="005C4FCA" w:rsidRPr="005C4FCA" w14:paraId="3EBC73A4"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2F90C4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1703</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075A15E8" w14:textId="77777777" w:rsidR="005C4FCA" w:rsidRPr="005C4FCA" w:rsidRDefault="00172C61" w:rsidP="005C4FCA">
            <w:pPr>
              <w:widowControl/>
              <w:rPr>
                <w:rFonts w:ascii="Calibri" w:eastAsia="Times New Roman" w:hAnsi="Calibri" w:cs="Times New Roman"/>
                <w:color w:val="000000"/>
                <w:sz w:val="16"/>
                <w:szCs w:val="16"/>
                <w:lang w:val="en-GB" w:eastAsia="en-GB"/>
              </w:rPr>
            </w:pPr>
            <w:hyperlink r:id="rId25" w:history="1">
              <w:r w:rsidR="005C4FCA" w:rsidRPr="005C4FCA">
                <w:rPr>
                  <w:rFonts w:ascii="Calibri" w:eastAsia="Calibri" w:hAnsi="Calibri" w:cs="Times New Roman"/>
                  <w:color w:val="000000"/>
                  <w:sz w:val="16"/>
                  <w:szCs w:val="16"/>
                  <w:u w:val="single"/>
                  <w:lang w:val="en-GB" w:eastAsia="en-GB"/>
                </w:rPr>
                <w:t>DOCTORS, PATIENTS, AND NUDGING IN THE CLINICAL CONTEXT—FOUR VIEWS ON NUDGING AND INFORMED CONSENT</w:t>
              </w:r>
            </w:hyperlink>
            <w:r w:rsidR="005C4FCA" w:rsidRPr="005C4FCA">
              <w:rPr>
                <w:rFonts w:ascii="Calibri" w:eastAsia="Times New Roman" w:hAnsi="Calibri" w:cs="Times New Roman"/>
                <w:color w:val="000000"/>
                <w:sz w:val="16"/>
                <w:szCs w:val="16"/>
                <w:lang w:val="en-GB" w:eastAsia="en-GB"/>
              </w:rPr>
              <w:t xml:space="preserve"> </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26072BA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7C21FB8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Ploug T, Holm S</w:t>
            </w:r>
          </w:p>
        </w:tc>
      </w:tr>
      <w:tr w:rsidR="005C4FCA" w:rsidRPr="005C4FCA" w14:paraId="06382351"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EAD3A8F"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1706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6AC73F0" w14:textId="77777777" w:rsidR="005C4FCA" w:rsidRPr="005C4FCA" w:rsidRDefault="00172C61" w:rsidP="005C4FCA">
            <w:pPr>
              <w:widowControl/>
              <w:rPr>
                <w:rFonts w:ascii="Calibri" w:eastAsia="Times New Roman" w:hAnsi="Calibri" w:cs="Times New Roman"/>
                <w:color w:val="000000"/>
                <w:sz w:val="16"/>
                <w:szCs w:val="16"/>
                <w:lang w:val="en-GB" w:eastAsia="en-GB"/>
              </w:rPr>
            </w:pPr>
            <w:hyperlink r:id="rId26" w:history="1">
              <w:r w:rsidR="005C4FCA" w:rsidRPr="005C4FCA">
                <w:rPr>
                  <w:rFonts w:ascii="Calibri" w:eastAsia="Calibri" w:hAnsi="Calibri" w:cs="Times New Roman"/>
                  <w:color w:val="000000"/>
                  <w:sz w:val="16"/>
                  <w:szCs w:val="16"/>
                  <w:u w:val="single"/>
                  <w:lang w:val="en-GB" w:eastAsia="en-GB"/>
                </w:rPr>
                <w:t>NUDGING AND INFORMED CONSENT</w:t>
              </w:r>
            </w:hyperlink>
            <w:r w:rsidR="005C4FCA" w:rsidRPr="005C4FCA">
              <w:rPr>
                <w:rFonts w:ascii="Calibri" w:eastAsia="Times New Roman" w:hAnsi="Calibri" w:cs="Times New Roman"/>
                <w:color w:val="000000"/>
                <w:sz w:val="16"/>
                <w:szCs w:val="16"/>
                <w:lang w:val="en-GB" w:eastAsia="en-GB"/>
              </w:rPr>
              <w:t xml:space="preserve"> </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10E89EE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7258A5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Cohen, S</w:t>
            </w:r>
          </w:p>
        </w:tc>
      </w:tr>
      <w:tr w:rsidR="005C4FCA" w:rsidRPr="005C4FCA" w14:paraId="2010F3FC"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32AF7E6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1710</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1190A35D" w14:textId="77777777" w:rsidR="005C4FCA" w:rsidRPr="005C4FCA" w:rsidRDefault="00172C61" w:rsidP="005C4FCA">
            <w:pPr>
              <w:widowControl/>
              <w:rPr>
                <w:rFonts w:ascii="Calibri" w:eastAsia="Times New Roman" w:hAnsi="Calibri" w:cs="Times New Roman"/>
                <w:color w:val="000000"/>
                <w:sz w:val="16"/>
                <w:szCs w:val="16"/>
                <w:lang w:val="en-GB" w:eastAsia="en-GB"/>
              </w:rPr>
            </w:pPr>
            <w:hyperlink r:id="rId27" w:history="1">
              <w:r w:rsidR="005C4FCA" w:rsidRPr="005C4FCA">
                <w:rPr>
                  <w:rFonts w:ascii="Calibri" w:eastAsia="Calibri" w:hAnsi="Calibri" w:cs="Times New Roman"/>
                  <w:color w:val="000000"/>
                  <w:sz w:val="16"/>
                  <w:szCs w:val="16"/>
                  <w:u w:val="single"/>
                  <w:lang w:val="en-GB" w:eastAsia="en-GB"/>
                </w:rPr>
                <w:t>LAY AND PROFESSIONAL UNDERSTANDINGS OF RESEARCH AND CLINICAL ACTIVITIES IN CANCER GENETICS AND THEIR IMPLICATIONS FOR INFORMED CONSENT</w:t>
              </w:r>
            </w:hyperlink>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74D7E2E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19279F2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Hallowell N, Parry S, Cooke S, Crawford G, Lucassen A, Parker M</w:t>
            </w:r>
          </w:p>
        </w:tc>
      </w:tr>
      <w:tr w:rsidR="005C4FCA" w:rsidRPr="005C4FCA" w14:paraId="68F672C8"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456CBE1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1726</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7C59DB8" w14:textId="77777777" w:rsidR="005C4FCA" w:rsidRPr="005C4FCA" w:rsidRDefault="00172C61" w:rsidP="005C4FCA">
            <w:pPr>
              <w:widowControl/>
              <w:rPr>
                <w:rFonts w:ascii="Calibri" w:eastAsia="Times New Roman" w:hAnsi="Calibri" w:cs="Times New Roman"/>
                <w:color w:val="000000"/>
                <w:sz w:val="16"/>
                <w:szCs w:val="16"/>
                <w:lang w:val="en-GB" w:eastAsia="en-GB"/>
              </w:rPr>
            </w:pPr>
            <w:hyperlink r:id="rId28" w:history="1">
              <w:r w:rsidR="005C4FCA" w:rsidRPr="005C4FCA">
                <w:rPr>
                  <w:rFonts w:ascii="Calibri" w:eastAsia="Calibri" w:hAnsi="Calibri" w:cs="Times New Roman"/>
                  <w:color w:val="000000"/>
                  <w:sz w:val="16"/>
                  <w:szCs w:val="16"/>
                  <w:u w:val="single"/>
                  <w:lang w:val="en-GB" w:eastAsia="en-GB"/>
                </w:rPr>
                <w:t>BROAD CONSENT FOR RESEARCH WITH BIOLOGICAL SAMPLES: WORKSHOP CONCLUSIONS</w:t>
              </w:r>
            </w:hyperlink>
          </w:p>
        </w:tc>
        <w:tc>
          <w:tcPr>
            <w:tcW w:w="2254" w:type="dxa"/>
            <w:tcBorders>
              <w:top w:val="single" w:sz="8" w:space="0" w:color="auto"/>
              <w:left w:val="nil"/>
              <w:bottom w:val="single" w:sz="8" w:space="0" w:color="auto"/>
              <w:right w:val="nil"/>
            </w:tcBorders>
            <w:noWrap/>
            <w:tcMar>
              <w:top w:w="15" w:type="dxa"/>
              <w:left w:w="108" w:type="dxa"/>
              <w:bottom w:w="15" w:type="dxa"/>
              <w:right w:w="108" w:type="dxa"/>
            </w:tcMar>
            <w:hideMark/>
          </w:tcPr>
          <w:p w14:paraId="7340977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Duplicate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FFFF213"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Grady C, Eckstein L, Berkman B, Brock D, Cook-Deegan R, Fullerton SM, Greely H, Hansson MG, Hull S, Kim S, Lo B, Pentz R, Rodriguez L, Weil C, Wilfond BS, Wendler D</w:t>
            </w:r>
          </w:p>
        </w:tc>
      </w:tr>
      <w:tr w:rsidR="005C4FCA" w:rsidRPr="005C4FCA" w14:paraId="0C383D60"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19E3F1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1727</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3EE84148" w14:textId="77777777" w:rsidR="005C4FCA" w:rsidRPr="005C4FCA" w:rsidRDefault="00172C61" w:rsidP="005C4FCA">
            <w:pPr>
              <w:widowControl/>
              <w:rPr>
                <w:rFonts w:ascii="Calibri" w:eastAsia="Times New Roman" w:hAnsi="Calibri" w:cs="Times New Roman"/>
                <w:color w:val="000000"/>
                <w:sz w:val="16"/>
                <w:szCs w:val="16"/>
                <w:lang w:val="en-GB" w:eastAsia="en-GB"/>
              </w:rPr>
            </w:pPr>
            <w:hyperlink r:id="rId29" w:history="1">
              <w:r w:rsidR="005C4FCA" w:rsidRPr="005C4FCA">
                <w:rPr>
                  <w:rFonts w:ascii="Calibri" w:eastAsia="Calibri" w:hAnsi="Calibri" w:cs="Times New Roman"/>
                  <w:color w:val="000000"/>
                  <w:sz w:val="16"/>
                  <w:szCs w:val="16"/>
                  <w:u w:val="single"/>
                  <w:lang w:val="en-GB" w:eastAsia="en-GB"/>
                </w:rPr>
                <w:t>DOES CONSENT BIAS RESEARCH? </w:t>
              </w:r>
            </w:hyperlink>
            <w:r w:rsidR="005C4FCA" w:rsidRPr="005C4FCA">
              <w:rPr>
                <w:rFonts w:ascii="Calibri" w:eastAsia="Times New Roman" w:hAnsi="Calibri" w:cs="Times New Roman"/>
                <w:color w:val="000000"/>
                <w:sz w:val="16"/>
                <w:szCs w:val="16"/>
                <w:lang w:val="en-GB" w:eastAsia="en-GB"/>
              </w:rPr>
              <w:t xml:space="preserve"> </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6F1D49C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51A3992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Rothstein MA, Shoben AB</w:t>
            </w:r>
          </w:p>
        </w:tc>
      </w:tr>
      <w:tr w:rsidR="005C4FCA" w:rsidRPr="005C4FCA" w14:paraId="6B757E3B"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497402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1734</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1985CFF2" w14:textId="77777777" w:rsidR="005C4FCA" w:rsidRPr="005C4FCA" w:rsidRDefault="00172C61" w:rsidP="005C4FCA">
            <w:pPr>
              <w:widowControl/>
              <w:rPr>
                <w:rFonts w:ascii="Calibri" w:eastAsia="Times New Roman" w:hAnsi="Calibri" w:cs="Times New Roman"/>
                <w:color w:val="000000"/>
                <w:sz w:val="16"/>
                <w:szCs w:val="16"/>
                <w:lang w:val="en-GB" w:eastAsia="en-GB"/>
              </w:rPr>
            </w:pPr>
            <w:hyperlink r:id="rId30" w:history="1">
              <w:r w:rsidR="005C4FCA" w:rsidRPr="005C4FCA">
                <w:rPr>
                  <w:rFonts w:ascii="Calibri" w:eastAsia="Calibri" w:hAnsi="Calibri" w:cs="Times New Roman"/>
                  <w:color w:val="000000"/>
                  <w:sz w:val="16"/>
                  <w:szCs w:val="16"/>
                  <w:u w:val="single"/>
                  <w:lang w:val="en-GB" w:eastAsia="en-GB"/>
                </w:rPr>
                <w:t>CLARIFYING ETHICAL RESPONSIBILITIES IN PEDIATRIC BIOBANKING </w:t>
              </w:r>
            </w:hyperlink>
            <w:r w:rsidR="005C4FCA" w:rsidRPr="005C4FCA">
              <w:rPr>
                <w:rFonts w:ascii="Calibri" w:eastAsia="Times New Roman" w:hAnsi="Calibri" w:cs="Times New Roman"/>
                <w:color w:val="000000"/>
                <w:sz w:val="16"/>
                <w:szCs w:val="16"/>
                <w:lang w:val="en-GB" w:eastAsia="en-GB"/>
              </w:rPr>
              <w:t xml:space="preserve"> </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3D87495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A153A9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Spriggs M, Fry CL</w:t>
            </w:r>
          </w:p>
        </w:tc>
      </w:tr>
      <w:tr w:rsidR="005C4FCA" w:rsidRPr="005C4FCA" w14:paraId="6DB1CD0D"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578934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1738</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DB799CF" w14:textId="77777777" w:rsidR="005C4FCA" w:rsidRPr="005C4FCA" w:rsidRDefault="00172C61" w:rsidP="005C4FCA">
            <w:pPr>
              <w:widowControl/>
              <w:rPr>
                <w:rFonts w:ascii="Calibri" w:eastAsia="Times New Roman" w:hAnsi="Calibri" w:cs="Times New Roman"/>
                <w:color w:val="000000"/>
                <w:sz w:val="16"/>
                <w:szCs w:val="16"/>
                <w:lang w:val="en-GB" w:eastAsia="en-GB"/>
              </w:rPr>
            </w:pPr>
            <w:hyperlink r:id="rId31" w:history="1">
              <w:r w:rsidR="005C4FCA" w:rsidRPr="005C4FCA">
                <w:rPr>
                  <w:rFonts w:ascii="Calibri" w:eastAsia="Calibri" w:hAnsi="Calibri" w:cs="Times New Roman"/>
                  <w:color w:val="000000"/>
                  <w:sz w:val="16"/>
                  <w:szCs w:val="16"/>
                  <w:u w:val="single"/>
                  <w:lang w:val="en-GB" w:eastAsia="en-GB"/>
                </w:rPr>
                <w:t>ETHICS OF RESEARCH IN USUAL CARE SETTINGS: DATA ON POINT </w:t>
              </w:r>
            </w:hyperlink>
            <w:r w:rsidR="005C4FCA" w:rsidRPr="005C4FCA">
              <w:rPr>
                <w:rFonts w:ascii="Calibri" w:eastAsia="Times New Roman" w:hAnsi="Calibri" w:cs="Times New Roman"/>
                <w:color w:val="000000"/>
                <w:sz w:val="16"/>
                <w:szCs w:val="16"/>
                <w:lang w:val="en-GB" w:eastAsia="en-GB"/>
              </w:rPr>
              <w:t xml:space="preserve"> </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179473D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352BD5B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Sugarman J</w:t>
            </w:r>
          </w:p>
        </w:tc>
      </w:tr>
      <w:tr w:rsidR="005C4FCA" w:rsidRPr="005C4FCA" w14:paraId="5A0A11A9"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9145F3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1739</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D948AD4" w14:textId="77777777" w:rsidR="005C4FCA" w:rsidRPr="005C4FCA" w:rsidRDefault="00172C61" w:rsidP="005C4FCA">
            <w:pPr>
              <w:widowControl/>
              <w:rPr>
                <w:rFonts w:ascii="Calibri" w:eastAsia="Times New Roman" w:hAnsi="Calibri" w:cs="Times New Roman"/>
                <w:color w:val="000000"/>
                <w:sz w:val="16"/>
                <w:szCs w:val="16"/>
                <w:lang w:val="en-GB" w:eastAsia="en-GB"/>
              </w:rPr>
            </w:pPr>
            <w:hyperlink r:id="rId32" w:history="1">
              <w:r w:rsidR="005C4FCA" w:rsidRPr="005C4FCA">
                <w:rPr>
                  <w:rFonts w:ascii="Calibri" w:eastAsia="Calibri" w:hAnsi="Calibri" w:cs="Times New Roman"/>
                  <w:color w:val="000000"/>
                  <w:sz w:val="16"/>
                  <w:szCs w:val="16"/>
                  <w:u w:val="single"/>
                  <w:lang w:val="en-GB" w:eastAsia="en-GB"/>
                </w:rPr>
                <w:t>ADRIFT IN THE GRAY ZONE: IRB PERSPECTIVES ON RESEARCH IN THE LEARNING HEALTH SYSTEM </w:t>
              </w:r>
            </w:hyperlink>
            <w:r w:rsidR="005C4FCA" w:rsidRPr="005C4FCA">
              <w:rPr>
                <w:rFonts w:ascii="Calibri" w:eastAsia="Times New Roman" w:hAnsi="Calibri" w:cs="Times New Roman"/>
                <w:color w:val="000000"/>
                <w:sz w:val="16"/>
                <w:szCs w:val="16"/>
                <w:lang w:val="en-GB" w:eastAsia="en-GB"/>
              </w:rPr>
              <w:t xml:space="preserve"> </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469ED16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55D4A6A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Lee SS, Kelley M, Cho MK, Kraft SA, James C, Constantine M, Meyer AN, Diekema D, Capron AM, Wilfond BS, Magnus D</w:t>
            </w:r>
          </w:p>
        </w:tc>
      </w:tr>
      <w:tr w:rsidR="005C4FCA" w:rsidRPr="005C4FCA" w14:paraId="6F84BC3F"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4F5454B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1742</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7141CB09" w14:textId="77777777" w:rsidR="005C4FCA" w:rsidRPr="005C4FCA" w:rsidRDefault="00172C61" w:rsidP="005C4FCA">
            <w:pPr>
              <w:widowControl/>
              <w:rPr>
                <w:rFonts w:ascii="Calibri" w:eastAsia="Times New Roman" w:hAnsi="Calibri" w:cs="Times New Roman"/>
                <w:color w:val="000000"/>
                <w:sz w:val="16"/>
                <w:szCs w:val="16"/>
                <w:lang w:val="en-GB" w:eastAsia="en-GB"/>
              </w:rPr>
            </w:pPr>
            <w:hyperlink r:id="rId33" w:history="1">
              <w:r w:rsidR="005C4FCA" w:rsidRPr="005C4FCA">
                <w:rPr>
                  <w:rFonts w:ascii="Calibri" w:eastAsia="Calibri" w:hAnsi="Calibri" w:cs="Times New Roman"/>
                  <w:color w:val="000000"/>
                  <w:sz w:val="16"/>
                  <w:szCs w:val="16"/>
                  <w:u w:val="single"/>
                  <w:lang w:val="en-GB" w:eastAsia="en-GB"/>
                </w:rPr>
                <w:t>PRUDENTIA POPULO: INVOLVING THE COMMUNITY IN BIOBANK GOVERNANCE </w:t>
              </w:r>
            </w:hyperlink>
            <w:r w:rsidR="005C4FCA" w:rsidRPr="005C4FCA">
              <w:rPr>
                <w:rFonts w:ascii="Calibri" w:eastAsia="Times New Roman" w:hAnsi="Calibri" w:cs="Times New Roman"/>
                <w:color w:val="000000"/>
                <w:sz w:val="16"/>
                <w:szCs w:val="16"/>
                <w:lang w:val="en-GB" w:eastAsia="en-GB"/>
              </w:rPr>
              <w:t xml:space="preserve"> </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0417161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4B6AFD9"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Allyse MA, McCormick JB, Sharp RR</w:t>
            </w:r>
          </w:p>
        </w:tc>
      </w:tr>
      <w:tr w:rsidR="005C4FCA" w:rsidRPr="005C4FCA" w14:paraId="0A4DF93A"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5236A15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1894</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14D95CF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 Global, Neutral Platform for Sharing Trial Data</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71CFD34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CE863E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Bierer BE, Li R, Barnes M, Sim I</w:t>
            </w:r>
          </w:p>
        </w:tc>
      </w:tr>
      <w:tr w:rsidR="005C4FCA" w:rsidRPr="005C4FCA" w14:paraId="5EB75B99"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C5EEB2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1897</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10702325"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Assessing Participant-Centered Outcomes to Improve Clinical Research</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3900EC2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73715ADA"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Kost RG, Lee LM, Yessis J, Wesley RA, Henderson DK, Coller BS</w:t>
            </w:r>
          </w:p>
        </w:tc>
      </w:tr>
      <w:tr w:rsidR="005C4FCA" w:rsidRPr="005C4FCA" w14:paraId="5412E60C"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3B41E6E8"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1907</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6A442274"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Enduring and Emerging Challenges of Informed Consent</w:t>
            </w:r>
          </w:p>
        </w:tc>
        <w:tc>
          <w:tcPr>
            <w:tcW w:w="2254" w:type="dxa"/>
            <w:tcBorders>
              <w:top w:val="single" w:sz="8" w:space="0" w:color="auto"/>
              <w:left w:val="nil"/>
              <w:bottom w:val="single" w:sz="8" w:space="0" w:color="auto"/>
              <w:right w:val="nil"/>
            </w:tcBorders>
            <w:noWrap/>
            <w:tcMar>
              <w:top w:w="15" w:type="dxa"/>
              <w:left w:w="108" w:type="dxa"/>
              <w:bottom w:w="15" w:type="dxa"/>
              <w:right w:w="108" w:type="dxa"/>
            </w:tcMar>
            <w:hideMark/>
          </w:tcPr>
          <w:p w14:paraId="52EAA39E"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Duplicate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E93B85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Grady C</w:t>
            </w:r>
          </w:p>
        </w:tc>
      </w:tr>
      <w:tr w:rsidR="005C4FCA" w:rsidRPr="005C4FCA" w14:paraId="076249E5"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7410466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1932</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2F69DAC6"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Preparing for Responsible Sharing of Clinical Trial Data</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0AFAB36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include explicit reference to a new form of consent (in terms of a general approach to consent, scope of consent, or administration of consent form)</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EC219BD"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Friedman AB</w:t>
            </w:r>
          </w:p>
        </w:tc>
      </w:tr>
      <w:tr w:rsidR="005C4FCA" w:rsidRPr="005C4FCA" w14:paraId="0D29DE08"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0B98EB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1951</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9A3CE21"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The Changing Face of Clinical Trials: Informed Consent</w:t>
            </w:r>
          </w:p>
        </w:tc>
        <w:tc>
          <w:tcPr>
            <w:tcW w:w="2254" w:type="dxa"/>
            <w:tcBorders>
              <w:top w:val="single" w:sz="8" w:space="0" w:color="auto"/>
              <w:left w:val="nil"/>
              <w:bottom w:val="single" w:sz="8" w:space="0" w:color="auto"/>
              <w:right w:val="nil"/>
            </w:tcBorders>
            <w:noWrap/>
            <w:tcMar>
              <w:top w:w="15" w:type="dxa"/>
              <w:left w:w="108" w:type="dxa"/>
              <w:bottom w:w="15" w:type="dxa"/>
              <w:right w:w="108" w:type="dxa"/>
            </w:tcMar>
            <w:hideMark/>
          </w:tcPr>
          <w:p w14:paraId="2C2799D0"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Duplicate</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644818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Grady C, Cummings SR, Rowbotham MC, McConnell MV, Ashley EA, Kang G</w:t>
            </w:r>
          </w:p>
        </w:tc>
      </w:tr>
      <w:tr w:rsidR="005C4FCA" w:rsidRPr="005C4FCA" w14:paraId="32939907"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A377F0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1952</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5E11B44B"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The Changing Face of Clinical Trials: Integrating Randomized Comparative Effectiveness Research with Patient Care</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683E7F47"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focus on informed consent</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0A5C56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Fiore LD, Lavori PW</w:t>
            </w:r>
          </w:p>
        </w:tc>
      </w:tr>
      <w:tr w:rsidR="005C4FCA" w:rsidRPr="005C4FCA" w14:paraId="2B79E3E8" w14:textId="77777777" w:rsidTr="5F0E9E36">
        <w:trPr>
          <w:trHeight w:val="855"/>
        </w:trPr>
        <w:tc>
          <w:tcPr>
            <w:tcW w:w="541"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63625E6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1953</w:t>
            </w:r>
          </w:p>
        </w:tc>
        <w:tc>
          <w:tcPr>
            <w:tcW w:w="4017" w:type="dxa"/>
            <w:tcBorders>
              <w:top w:val="single" w:sz="8" w:space="0" w:color="auto"/>
              <w:left w:val="nil"/>
              <w:bottom w:val="single" w:sz="8" w:space="0" w:color="auto"/>
              <w:right w:val="nil"/>
            </w:tcBorders>
            <w:tcMar>
              <w:top w:w="15" w:type="dxa"/>
              <w:left w:w="108" w:type="dxa"/>
              <w:bottom w:w="15" w:type="dxa"/>
              <w:right w:w="108" w:type="dxa"/>
            </w:tcMar>
            <w:hideMark/>
          </w:tcPr>
          <w:p w14:paraId="4FCBC25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The Changing Face of Clinical Trials: Pragmatic Trials</w:t>
            </w:r>
          </w:p>
        </w:tc>
        <w:tc>
          <w:tcPr>
            <w:tcW w:w="2254" w:type="dxa"/>
            <w:tcBorders>
              <w:top w:val="single" w:sz="8" w:space="0" w:color="auto"/>
              <w:left w:val="nil"/>
              <w:bottom w:val="single" w:sz="8" w:space="0" w:color="auto"/>
              <w:right w:val="nil"/>
            </w:tcBorders>
            <w:tcMar>
              <w:top w:w="15" w:type="dxa"/>
              <w:left w:w="108" w:type="dxa"/>
              <w:bottom w:w="15" w:type="dxa"/>
              <w:right w:w="108" w:type="dxa"/>
            </w:tcMar>
            <w:hideMark/>
          </w:tcPr>
          <w:p w14:paraId="56EAB322"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Times New Roman" w:hAnsi="Calibri" w:cs="Times New Roman"/>
                <w:color w:val="000000" w:themeColor="text1"/>
                <w:sz w:val="16"/>
                <w:szCs w:val="16"/>
                <w:lang w:val="en-GB" w:eastAsia="en-GB"/>
              </w:rPr>
              <w:t>Article does not focus on informed consent</w:t>
            </w:r>
          </w:p>
        </w:tc>
        <w:tc>
          <w:tcPr>
            <w:tcW w:w="2402"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04E6F60C" w14:textId="77777777" w:rsidR="005C4FCA" w:rsidRPr="005C4FCA" w:rsidRDefault="5F0E9E36" w:rsidP="5F0E9E36">
            <w:pPr>
              <w:widowControl/>
              <w:rPr>
                <w:rFonts w:ascii="Calibri" w:eastAsia="Times New Roman" w:hAnsi="Calibri" w:cs="Times New Roman"/>
                <w:color w:val="000000" w:themeColor="text1"/>
                <w:sz w:val="16"/>
                <w:szCs w:val="16"/>
                <w:lang w:val="en-GB" w:eastAsia="en-GB"/>
              </w:rPr>
            </w:pPr>
            <w:r w:rsidRPr="5F0E9E36">
              <w:rPr>
                <w:rFonts w:ascii="Calibri" w:eastAsia="Calibri" w:hAnsi="Calibri" w:cs="Times New Roman"/>
                <w:color w:val="000000" w:themeColor="text1"/>
                <w:sz w:val="16"/>
                <w:szCs w:val="16"/>
                <w:lang w:val="en-GB"/>
              </w:rPr>
              <w:t>Ford I, Norrie J</w:t>
            </w:r>
          </w:p>
        </w:tc>
      </w:tr>
    </w:tbl>
    <w:p w14:paraId="66E57789" w14:textId="44922610" w:rsidR="005C4FCA" w:rsidRDefault="005C4FCA" w:rsidP="005C4FCA">
      <w:pPr>
        <w:rPr>
          <w:lang w:val="en-GB"/>
        </w:rPr>
      </w:pPr>
    </w:p>
    <w:p w14:paraId="35CB14C5" w14:textId="34411707" w:rsidR="005C4FCA" w:rsidRDefault="5F0E9E36" w:rsidP="005C4FCA">
      <w:pPr>
        <w:pStyle w:val="Cmsor3"/>
      </w:pPr>
      <w:bookmarkStart w:id="54" w:name="_Toc10812452"/>
      <w:r>
        <w:t>Full list of articles before first scan</w:t>
      </w:r>
      <w:bookmarkEnd w:id="54"/>
    </w:p>
    <w:tbl>
      <w:tblPr>
        <w:tblW w:w="9460" w:type="dxa"/>
        <w:tblInd w:w="-10" w:type="dxa"/>
        <w:tblLook w:val="04A0" w:firstRow="1" w:lastRow="0" w:firstColumn="1" w:lastColumn="0" w:noHBand="0" w:noVBand="1"/>
      </w:tblPr>
      <w:tblGrid>
        <w:gridCol w:w="945"/>
        <w:gridCol w:w="1195"/>
        <w:gridCol w:w="6125"/>
        <w:gridCol w:w="1195"/>
      </w:tblGrid>
      <w:tr w:rsidR="005C4FCA" w:rsidRPr="005C4FCA" w14:paraId="439FBF18" w14:textId="77777777" w:rsidTr="5F0E9E36">
        <w:trPr>
          <w:trHeight w:val="420"/>
        </w:trPr>
        <w:tc>
          <w:tcPr>
            <w:tcW w:w="945" w:type="dxa"/>
            <w:tcBorders>
              <w:top w:val="single" w:sz="8" w:space="0" w:color="auto"/>
              <w:left w:val="single" w:sz="8" w:space="0" w:color="auto"/>
              <w:bottom w:val="single" w:sz="8" w:space="0" w:color="auto"/>
              <w:right w:val="nil"/>
            </w:tcBorders>
            <w:tcMar>
              <w:top w:w="15" w:type="dxa"/>
              <w:left w:w="108" w:type="dxa"/>
              <w:bottom w:w="15" w:type="dxa"/>
              <w:right w:w="108" w:type="dxa"/>
            </w:tcMar>
            <w:hideMark/>
          </w:tcPr>
          <w:p w14:paraId="12263EAB" w14:textId="77777777" w:rsidR="005C4FCA" w:rsidRPr="005C4FCA" w:rsidRDefault="5F0E9E36" w:rsidP="5F0E9E36">
            <w:pPr>
              <w:widowControl/>
              <w:rPr>
                <w:rFonts w:ascii="Calibri" w:eastAsia="Times New Roman" w:hAnsi="Calibri" w:cs="Times New Roman"/>
                <w:b/>
                <w:bCs/>
                <w:sz w:val="18"/>
                <w:szCs w:val="18"/>
                <w:lang w:val="en-GB" w:eastAsia="en-GB"/>
              </w:rPr>
            </w:pPr>
            <w:r w:rsidRPr="5F0E9E36">
              <w:rPr>
                <w:rFonts w:ascii="Calibri" w:eastAsia="Times New Roman" w:hAnsi="Calibri" w:cs="Times New Roman"/>
                <w:b/>
                <w:bCs/>
                <w:sz w:val="18"/>
                <w:szCs w:val="18"/>
                <w:lang w:val="en-GB" w:eastAsia="en-GB"/>
              </w:rPr>
              <w:t>ID</w:t>
            </w:r>
          </w:p>
        </w:tc>
        <w:tc>
          <w:tcPr>
            <w:tcW w:w="1195" w:type="dxa"/>
            <w:tcBorders>
              <w:top w:val="single" w:sz="8" w:space="0" w:color="auto"/>
              <w:left w:val="nil"/>
              <w:bottom w:val="single" w:sz="8" w:space="0" w:color="auto"/>
              <w:right w:val="nil"/>
            </w:tcBorders>
            <w:tcMar>
              <w:top w:w="15" w:type="dxa"/>
              <w:left w:w="108" w:type="dxa"/>
              <w:bottom w:w="15" w:type="dxa"/>
              <w:right w:w="108" w:type="dxa"/>
            </w:tcMar>
            <w:hideMark/>
          </w:tcPr>
          <w:p w14:paraId="603ED40D" w14:textId="77777777" w:rsidR="005C4FCA" w:rsidRPr="005C4FCA" w:rsidRDefault="5F0E9E36" w:rsidP="5F0E9E36">
            <w:pPr>
              <w:widowControl/>
              <w:rPr>
                <w:rFonts w:ascii="Calibri" w:eastAsia="Times New Roman" w:hAnsi="Calibri" w:cs="Times New Roman"/>
                <w:b/>
                <w:bCs/>
                <w:sz w:val="18"/>
                <w:szCs w:val="18"/>
                <w:lang w:val="en-GB" w:eastAsia="en-GB"/>
              </w:rPr>
            </w:pPr>
            <w:r w:rsidRPr="5F0E9E36">
              <w:rPr>
                <w:rFonts w:ascii="Calibri" w:eastAsia="Times New Roman" w:hAnsi="Calibri" w:cs="Times New Roman"/>
                <w:b/>
                <w:bCs/>
                <w:sz w:val="18"/>
                <w:szCs w:val="18"/>
                <w:lang w:val="en-GB" w:eastAsia="en-GB"/>
              </w:rPr>
              <w:t>Source</w:t>
            </w:r>
          </w:p>
        </w:tc>
        <w:tc>
          <w:tcPr>
            <w:tcW w:w="7320" w:type="dxa"/>
            <w:gridSpan w:val="2"/>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6559DDD2" w14:textId="77777777" w:rsidR="005C4FCA" w:rsidRPr="005C4FCA" w:rsidRDefault="5F0E9E36" w:rsidP="5F0E9E36">
            <w:pPr>
              <w:widowControl/>
              <w:rPr>
                <w:rFonts w:ascii="Calibri" w:eastAsia="Times New Roman" w:hAnsi="Calibri" w:cs="Times New Roman"/>
                <w:b/>
                <w:bCs/>
                <w:sz w:val="18"/>
                <w:szCs w:val="18"/>
                <w:lang w:val="en-GB" w:eastAsia="en-GB"/>
              </w:rPr>
            </w:pPr>
            <w:r w:rsidRPr="5F0E9E36">
              <w:rPr>
                <w:rFonts w:ascii="Calibri" w:eastAsia="Times New Roman" w:hAnsi="Calibri" w:cs="Times New Roman"/>
                <w:b/>
                <w:bCs/>
                <w:sz w:val="18"/>
                <w:szCs w:val="18"/>
                <w:lang w:val="en-GB" w:eastAsia="en-GB"/>
              </w:rPr>
              <w:t>Title</w:t>
            </w:r>
          </w:p>
        </w:tc>
      </w:tr>
      <w:tr w:rsidR="005C4FCA" w:rsidRPr="005C4FCA" w14:paraId="07400CC3" w14:textId="77777777" w:rsidTr="5F0E9E36">
        <w:trPr>
          <w:trHeight w:val="420"/>
        </w:trPr>
        <w:tc>
          <w:tcPr>
            <w:tcW w:w="945" w:type="dxa"/>
            <w:tcBorders>
              <w:top w:val="nil"/>
              <w:left w:val="single" w:sz="8" w:space="0" w:color="auto"/>
              <w:bottom w:val="single" w:sz="4" w:space="0" w:color="auto"/>
              <w:right w:val="nil"/>
            </w:tcBorders>
            <w:tcMar>
              <w:top w:w="15" w:type="dxa"/>
              <w:left w:w="108" w:type="dxa"/>
              <w:bottom w:w="15" w:type="dxa"/>
              <w:right w:w="108" w:type="dxa"/>
            </w:tcMar>
            <w:hideMark/>
          </w:tcPr>
          <w:p w14:paraId="6272D4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0001</w:t>
            </w:r>
          </w:p>
        </w:tc>
        <w:tc>
          <w:tcPr>
            <w:tcW w:w="1195" w:type="dxa"/>
            <w:tcBorders>
              <w:top w:val="nil"/>
              <w:left w:val="nil"/>
              <w:bottom w:val="single" w:sz="4" w:space="0" w:color="auto"/>
              <w:right w:val="nil"/>
            </w:tcBorders>
            <w:tcMar>
              <w:top w:w="15" w:type="dxa"/>
              <w:left w:w="108" w:type="dxa"/>
              <w:bottom w:w="15" w:type="dxa"/>
              <w:right w:w="108" w:type="dxa"/>
            </w:tcMar>
            <w:hideMark/>
          </w:tcPr>
          <w:p w14:paraId="6A5242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nil"/>
              <w:left w:val="nil"/>
              <w:bottom w:val="single" w:sz="4" w:space="0" w:color="auto"/>
              <w:right w:val="single" w:sz="8" w:space="0" w:color="auto"/>
            </w:tcBorders>
            <w:tcMar>
              <w:top w:w="15" w:type="dxa"/>
              <w:left w:w="108" w:type="dxa"/>
              <w:bottom w:w="15" w:type="dxa"/>
              <w:right w:w="108" w:type="dxa"/>
            </w:tcMar>
            <w:hideMark/>
          </w:tcPr>
          <w:p w14:paraId="70C66C9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w:t>
            </w:r>
          </w:p>
        </w:tc>
      </w:tr>
      <w:tr w:rsidR="005C4FCA" w:rsidRPr="005C4FCA" w14:paraId="3F435B5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F3641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F8428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C11BB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the context of research involving acute injuries and emergencies.</w:t>
            </w:r>
          </w:p>
        </w:tc>
      </w:tr>
      <w:tr w:rsidR="005C4FCA" w:rsidRPr="005C4FCA" w14:paraId="1DD1A9D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613E7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49F64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1D4DA9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Apparent treatment-resistant hypertension - patient-physician relationship and ethical issues.</w:t>
            </w:r>
          </w:p>
        </w:tc>
      </w:tr>
      <w:tr w:rsidR="005C4FCA" w:rsidRPr="005C4FCA" w14:paraId="6754462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F6C99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43C72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DFD3E8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Court in judgement of informed consent.</w:t>
            </w:r>
          </w:p>
        </w:tc>
      </w:tr>
      <w:tr w:rsidR="005C4FCA" w:rsidRPr="005C4FCA" w14:paraId="3B6030D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713940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5232F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1F47C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'three-legged stool': a system for spinal informed consent.</w:t>
            </w:r>
          </w:p>
        </w:tc>
      </w:tr>
      <w:tr w:rsidR="005C4FCA" w:rsidRPr="005C4FCA" w14:paraId="611B5EF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43FB90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BAAD9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6BA8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the Reasonable-Patient Standard-Reply.</w:t>
            </w:r>
          </w:p>
        </w:tc>
      </w:tr>
      <w:tr w:rsidR="005C4FCA" w:rsidRPr="005C4FCA" w14:paraId="65D202F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2169B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84F7D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C975C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the Reasonable-Patient Standard.</w:t>
            </w:r>
          </w:p>
        </w:tc>
      </w:tr>
      <w:tr w:rsidR="005C4FCA" w:rsidRPr="005C4FCA" w14:paraId="667DC73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4C7B90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D124D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3FD9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the Reasonable-Patient Standard.</w:t>
            </w:r>
          </w:p>
        </w:tc>
      </w:tr>
      <w:tr w:rsidR="005C4FCA" w:rsidRPr="005C4FCA" w14:paraId="7ABF904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512CF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F375E0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1FA31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Obtaining informed consent for delivery room research: the investigators' perspective.</w:t>
            </w:r>
          </w:p>
        </w:tc>
      </w:tr>
      <w:tr w:rsidR="005C4FCA" w:rsidRPr="005C4FCA" w14:paraId="0AA1163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20ECA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6C77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8352A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Trials Without Consent?</w:t>
            </w:r>
          </w:p>
        </w:tc>
      </w:tr>
      <w:tr w:rsidR="005C4FCA" w:rsidRPr="005C4FCA" w14:paraId="31BB4A4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0DED39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6903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AB375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Closing the evidence gap in infectious disease: point-of-care randomization and informed consent.</w:t>
            </w:r>
          </w:p>
        </w:tc>
      </w:tr>
      <w:tr w:rsidR="005C4FCA" w:rsidRPr="005C4FCA" w14:paraId="1200A3B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1E96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0012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58C62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5A9111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Surgical innovation: the ethical agenda: A systematic review.</w:t>
            </w:r>
          </w:p>
        </w:tc>
      </w:tr>
      <w:tr w:rsidR="005C4FCA" w:rsidRPr="005C4FCA" w14:paraId="168E8C4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D95D5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8242CA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ED117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Barriers to Change in the Informed Consent Process: A Systematic Literature Review.</w:t>
            </w:r>
          </w:p>
        </w:tc>
      </w:tr>
      <w:tr w:rsidR="005C4FCA" w:rsidRPr="005C4FCA" w14:paraId="0DC2C6D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5A747D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D7C06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021A9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How to Avoid and Deal with Pelvic Mesh Litigation.</w:t>
            </w:r>
          </w:p>
        </w:tc>
      </w:tr>
      <w:tr w:rsidR="005C4FCA" w:rsidRPr="005C4FCA" w14:paraId="55AA50A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4539B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686EB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112B4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Contemporary interpretation of informed consent: autonomy and paternalism.</w:t>
            </w:r>
          </w:p>
        </w:tc>
      </w:tr>
      <w:tr w:rsidR="005C4FCA" w:rsidRPr="005C4FCA" w14:paraId="55F8977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1E5D2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0016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8B7B7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B0C67D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Changes to the law on consent following Montgomery vs Lanarkshire Health Board.</w:t>
            </w:r>
          </w:p>
        </w:tc>
      </w:tr>
      <w:tr w:rsidR="005C4FCA" w:rsidRPr="005C4FCA" w14:paraId="3F6DCF1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CD7B3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A1C9E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6E80D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Vaginal Delivery: Is It Time to Revisit the Shared Decision-Making Process?.</w:t>
            </w:r>
          </w:p>
        </w:tc>
      </w:tr>
      <w:tr w:rsidR="005C4FCA" w:rsidRPr="005C4FCA" w14:paraId="69035A1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2AEB5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37395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2FCE1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choice" in a time of too much medicine-no panacea for ethical difficulties.</w:t>
            </w:r>
          </w:p>
        </w:tc>
      </w:tr>
      <w:tr w:rsidR="005C4FCA" w:rsidRPr="005C4FCA" w14:paraId="163B3D0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0A52F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C2006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3AE067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clinical research; Do patients understand what they have signed?</w:t>
            </w:r>
          </w:p>
        </w:tc>
      </w:tr>
      <w:tr w:rsidR="005C4FCA" w:rsidRPr="005C4FCA" w14:paraId="7B7077D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A207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0847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0BCF0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Assent for children's participation in research: why it matters and making it meaningful.</w:t>
            </w:r>
          </w:p>
        </w:tc>
      </w:tr>
      <w:tr w:rsidR="005C4FCA" w:rsidRPr="005C4FCA" w14:paraId="04C5CF7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4B175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F9655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8B1B6F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Have the Answers to Common Legal Questions Concerning Nutrition Support Changed Over the Past Decade? 10 Questions for 10 Years.</w:t>
            </w:r>
          </w:p>
        </w:tc>
      </w:tr>
      <w:tr w:rsidR="005C4FCA" w:rsidRPr="005C4FCA" w14:paraId="6A68966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B4F3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0009F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2EC32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Factors to consider for informed consent prior to vasectomy reversal.</w:t>
            </w:r>
          </w:p>
        </w:tc>
      </w:tr>
      <w:tr w:rsidR="005C4FCA" w:rsidRPr="005C4FCA" w14:paraId="6B7907B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95F2EA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38DCE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22B8A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Motivations of children and their parents to participate in drug research: a systematic review.</w:t>
            </w:r>
          </w:p>
        </w:tc>
      </w:tr>
      <w:tr w:rsidR="005C4FCA" w:rsidRPr="005C4FCA" w14:paraId="5FFA779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D2982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C8B90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122D2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Discussion: Breast Implant Informed Consent Should Include the Risk of Anaplastic Large Cell Lymphoma.</w:t>
            </w:r>
          </w:p>
        </w:tc>
      </w:tr>
      <w:tr w:rsidR="005C4FCA" w:rsidRPr="005C4FCA" w14:paraId="272BD01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6CAD63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E88C7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04F24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Medicolegal Issues in Breast Reduction.</w:t>
            </w:r>
          </w:p>
        </w:tc>
      </w:tr>
      <w:tr w:rsidR="005C4FCA" w:rsidRPr="005C4FCA" w14:paraId="38CECC0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6DA61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2D40F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C73FD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PROs in EHR Research: Are Additional Requirements Necessary?</w:t>
            </w:r>
          </w:p>
        </w:tc>
      </w:tr>
      <w:tr w:rsidR="005C4FCA" w:rsidRPr="005C4FCA" w14:paraId="4271A15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0767C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C8DE8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B262B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 Interactive Multimedia Approach to Improving Informed Consent for Induced Pluripotent Stem Cell Research.</w:t>
            </w:r>
          </w:p>
        </w:tc>
      </w:tr>
      <w:tr w:rsidR="005C4FCA" w:rsidRPr="005C4FCA" w14:paraId="49D6D21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481F3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E23DD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36A8E0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First update of the International Xenotransplantation Association consensus statement on conditions for undertaking clinical trials of porcine islet products in type 1 diabetes--Executive summary.</w:t>
            </w:r>
          </w:p>
        </w:tc>
      </w:tr>
      <w:tr w:rsidR="005C4FCA" w:rsidRPr="005C4FCA" w14:paraId="2F740B0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45D3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C55E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C11C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First update of the International Xenotransplantation Association consensus statement on conditions for undertaking clinical trials of porcine islet products in type 1 diabetes--Chapter 2a: source pigs--preventing xenozoonoses.</w:t>
            </w:r>
          </w:p>
        </w:tc>
      </w:tr>
      <w:tr w:rsidR="005C4FCA" w:rsidRPr="005C4FCA" w14:paraId="04AD7B2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1D8E5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8E2F8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663FB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It's Nurses' Job to Help Patients and Families Make Informed Decisions.</w:t>
            </w:r>
          </w:p>
        </w:tc>
      </w:tr>
      <w:tr w:rsidR="005C4FCA" w:rsidRPr="005C4FCA" w14:paraId="6C9AADC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E5AD63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DD8112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161E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Reconstructive Pelvic Surgery.</w:t>
            </w:r>
          </w:p>
        </w:tc>
      </w:tr>
      <w:tr w:rsidR="005C4FCA" w:rsidRPr="005C4FCA" w14:paraId="40549E3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50914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861FD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24AF2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Exceptions to the rule of informed consent for research with an intervention.</w:t>
            </w:r>
          </w:p>
        </w:tc>
      </w:tr>
      <w:tr w:rsidR="005C4FCA" w:rsidRPr="005C4FCA" w14:paraId="3916BB3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945B2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1E7D1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5A6D0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Understanding cognitive processes behind acceptance or refusal of phase I trials.</w:t>
            </w:r>
          </w:p>
        </w:tc>
      </w:tr>
      <w:tr w:rsidR="005C4FCA" w:rsidRPr="005C4FCA" w14:paraId="509BC00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18A3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43863F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5FCF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Reinterpreting Respect for Relationally and Biologically Informed Autonomy.</w:t>
            </w:r>
          </w:p>
        </w:tc>
      </w:tr>
      <w:tr w:rsidR="005C4FCA" w:rsidRPr="005C4FCA" w14:paraId="40A83DE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22756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FDE3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D1B05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right not to know does not apply to HIV testing.</w:t>
            </w:r>
          </w:p>
        </w:tc>
      </w:tr>
      <w:tr w:rsidR="005C4FCA" w:rsidRPr="005C4FCA" w14:paraId="4F42E43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15BD7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B70E53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5169A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Achieving the Triple Aim Through Informed Consent for Computed Tomography.</w:t>
            </w:r>
          </w:p>
        </w:tc>
      </w:tr>
      <w:tr w:rsidR="005C4FCA" w:rsidRPr="005C4FCA" w14:paraId="370208E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43A1B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44E15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2AC4C9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Learning to Take Informed Consent: On a Project for German Medical Students: Reply.</w:t>
            </w:r>
          </w:p>
        </w:tc>
      </w:tr>
      <w:tr w:rsidR="005C4FCA" w:rsidRPr="005C4FCA" w14:paraId="6AC5FC4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41B6E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B5948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B3992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Adverse Event and Complication Management in Gastrointestinal Endoscopy.</w:t>
            </w:r>
          </w:p>
        </w:tc>
      </w:tr>
      <w:tr w:rsidR="005C4FCA" w:rsidRPr="005C4FCA" w14:paraId="5626D6A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6B8D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12DB3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42439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Medical Liability and Patient Law in Germany: Main Features with Particular Focus on Treatments in the Field of Interventional Radiology.</w:t>
            </w:r>
          </w:p>
        </w:tc>
      </w:tr>
      <w:tr w:rsidR="005C4FCA" w:rsidRPr="005C4FCA" w14:paraId="7EB2D0E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B06DC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48ED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5DBDCD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Key stakeholder perceptions about consent to participate in acute illness research: a rapid, systematic review to inform epi/pandemic research preparedness.</w:t>
            </w:r>
          </w:p>
        </w:tc>
      </w:tr>
      <w:tr w:rsidR="005C4FCA" w:rsidRPr="005C4FCA" w14:paraId="5B3EB6A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0446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8069D3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0C9729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Regulation of Biobanks in South Africa.</w:t>
            </w:r>
          </w:p>
        </w:tc>
      </w:tr>
      <w:tr w:rsidR="005C4FCA" w:rsidRPr="005C4FCA" w14:paraId="3094E9F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FF1A7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4C588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9099B3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Number Unnecessarily Treated in Relation to Harm: A Concept Physicians and Patients Need to Understand.</w:t>
            </w:r>
          </w:p>
        </w:tc>
      </w:tr>
      <w:tr w:rsidR="005C4FCA" w:rsidRPr="005C4FCA" w14:paraId="419AFDE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BDFB5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0482E6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2990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Letter to the Editor: Medicolegal Sidebar: Informed Consent in the Information Age.</w:t>
            </w:r>
          </w:p>
        </w:tc>
      </w:tr>
      <w:tr w:rsidR="005C4FCA" w:rsidRPr="005C4FCA" w14:paraId="6A30609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20ABB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0CF41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FF82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Self-Neglect: Ethical Considerations.</w:t>
            </w:r>
          </w:p>
        </w:tc>
      </w:tr>
      <w:tr w:rsidR="005C4FCA" w:rsidRPr="005C4FCA" w14:paraId="033C28A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CF56B1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E198D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665E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PARP inhibitors in ovarian cancer: Clinical evidence for informed treatment decisions.</w:t>
            </w:r>
          </w:p>
        </w:tc>
      </w:tr>
      <w:tr w:rsidR="005C4FCA" w:rsidRPr="005C4FCA" w14:paraId="30C2D43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5EF89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8CD5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2D42C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Reply to the Letter to the Editor: Medicolegal Sidebar: Informed Consent in the Information Age.</w:t>
            </w:r>
          </w:p>
        </w:tc>
      </w:tr>
      <w:tr w:rsidR="005C4FCA" w:rsidRPr="005C4FCA" w14:paraId="08AEECB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D544D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628237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CE5D8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Intravitreal bevacizumab for retinopathy of prematurity: Considerations for informed consent.</w:t>
            </w:r>
          </w:p>
        </w:tc>
      </w:tr>
      <w:tr w:rsidR="005C4FCA" w:rsidRPr="005C4FCA" w14:paraId="30E5C1C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9BC9A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36EAF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85285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Libertarian Paternalism, and Nudging: A Response.</w:t>
            </w:r>
          </w:p>
        </w:tc>
      </w:tr>
      <w:tr w:rsidR="005C4FCA" w:rsidRPr="005C4FCA" w14:paraId="2515655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48CB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8C190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4CFDB1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CRISPR/Cas9 and Germline Modification: New Difficulties in Obtaining Informed Consent.</w:t>
            </w:r>
          </w:p>
        </w:tc>
      </w:tr>
      <w:tr w:rsidR="005C4FCA" w:rsidRPr="005C4FCA" w14:paraId="385BB4F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0DE70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0894F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EBC49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Volunteer experiences and perceptions of the informed consent process: Lessons from two HIV clinical trials in Uganda.</w:t>
            </w:r>
          </w:p>
        </w:tc>
      </w:tr>
      <w:tr w:rsidR="005C4FCA" w:rsidRPr="005C4FCA" w14:paraId="18A4121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13989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672C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342C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3-I framework: a framework for developing public policies regarding pharmacogenomics (PGx) testing in Canada.</w:t>
            </w:r>
          </w:p>
        </w:tc>
      </w:tr>
      <w:tr w:rsidR="005C4FCA" w:rsidRPr="005C4FCA" w14:paraId="4BBFA80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55E8B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0053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FCEC7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ACED4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FGM enhanced dataset: how are we going to discuss this with our patients?</w:t>
            </w:r>
          </w:p>
        </w:tc>
      </w:tr>
      <w:tr w:rsidR="005C4FCA" w:rsidRPr="005C4FCA" w14:paraId="381D943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29D43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626BEC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771E9A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Decision aids for people considering taking part in clinical trials.</w:t>
            </w:r>
          </w:p>
        </w:tc>
      </w:tr>
      <w:tr w:rsidR="005C4FCA" w:rsidRPr="005C4FCA" w14:paraId="058A802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1CB04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0055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47A6C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7A1CEE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Letter to editor: Informed consent in the light of Montgomery.</w:t>
            </w:r>
          </w:p>
        </w:tc>
      </w:tr>
      <w:tr w:rsidR="005C4FCA" w:rsidRPr="005C4FCA" w14:paraId="70935B8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63400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39BD03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B8FA4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Umbilical Cord Blood: Counselling, Collection, and Banking.</w:t>
            </w:r>
          </w:p>
        </w:tc>
      </w:tr>
      <w:tr w:rsidR="005C4FCA" w:rsidRPr="005C4FCA" w14:paraId="338209F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02C42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0057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CF998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E5CA7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Older Medical Inpatients: Assessment of Decision-Making Capacity.</w:t>
            </w:r>
          </w:p>
        </w:tc>
      </w:tr>
      <w:tr w:rsidR="005C4FCA" w:rsidRPr="005C4FCA" w14:paraId="15CDBA4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EC564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A4FB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493D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governance in biobanks linked to electronic health records.</w:t>
            </w:r>
          </w:p>
        </w:tc>
      </w:tr>
      <w:tr w:rsidR="005C4FCA" w:rsidRPr="005C4FCA" w14:paraId="08C6C72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07014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0059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6D242F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B60B9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Precision medicine ethics: selected issues and developments in next-generation sequencing, clinical oncology, and ethics.</w:t>
            </w:r>
          </w:p>
        </w:tc>
      </w:tr>
      <w:tr w:rsidR="005C4FCA" w:rsidRPr="005C4FCA" w14:paraId="64FF089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CD2C6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D0EA5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FBB9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issue of consent in medical practice.</w:t>
            </w:r>
          </w:p>
        </w:tc>
      </w:tr>
      <w:tr w:rsidR="005C4FCA" w:rsidRPr="005C4FCA" w14:paraId="0B9F72C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6FA87F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0061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43EDE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DD6C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instead of assent is appropriate in children from the age of twelve: Policy implications of new findings on children's competence to consent to clinical research.</w:t>
            </w:r>
          </w:p>
        </w:tc>
      </w:tr>
      <w:tr w:rsidR="005C4FCA" w:rsidRPr="005C4FCA" w14:paraId="0127C04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F032A2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7465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766787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Indeterminacy and the normative basis of the harm threshold for overriding parental decisions: a response to Birchley.</w:t>
            </w:r>
          </w:p>
        </w:tc>
      </w:tr>
      <w:tr w:rsidR="005C4FCA" w:rsidRPr="005C4FCA" w14:paraId="4F7FC5A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D0817D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0063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A8882B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0B1D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ethical issues regarding consent to clinical trials with pre-term or sick neonates: a systematic review (framework synthesis) of the empirical research.</w:t>
            </w:r>
          </w:p>
        </w:tc>
      </w:tr>
      <w:tr w:rsidR="005C4FCA" w:rsidRPr="005C4FCA" w14:paraId="604A080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3CE7F2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0064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3F082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CC5EE0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Guideline on Informed Consent.</w:t>
            </w:r>
          </w:p>
        </w:tc>
      </w:tr>
      <w:tr w:rsidR="005C4FCA" w:rsidRPr="005C4FCA" w14:paraId="7F0B8B1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32364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0065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FE613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805A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Decision-Making Process Related to Participation in Phase I Clinical Trials: A Nonsystematic Review of the Existing Evidence.</w:t>
            </w:r>
          </w:p>
        </w:tc>
      </w:tr>
      <w:tr w:rsidR="005C4FCA" w:rsidRPr="005C4FCA" w14:paraId="53D85AA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8E3366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0066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FAA4F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C266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Research on Medical Practices.</w:t>
            </w:r>
          </w:p>
        </w:tc>
      </w:tr>
      <w:tr w:rsidR="005C4FCA" w:rsidRPr="005C4FCA" w14:paraId="1F33C84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1A3F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0067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00DE5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030E7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Research on Medical Practices.</w:t>
            </w:r>
          </w:p>
        </w:tc>
      </w:tr>
      <w:tr w:rsidR="005C4FCA" w:rsidRPr="005C4FCA" w14:paraId="34BA950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097717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0068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CE886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F824C6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Evaluation of interventions for informed consent for randomised controlled trials (ELICIT): protocol for a systematic review of the literature and identification of a core outcome set using a Delphi survey.</w:t>
            </w:r>
          </w:p>
        </w:tc>
      </w:tr>
      <w:tr w:rsidR="005C4FCA" w:rsidRPr="005C4FCA" w14:paraId="2E8E8F1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4F477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0069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18FAB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A741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Another look at the informed consent process: The document and the conversation.</w:t>
            </w:r>
          </w:p>
        </w:tc>
      </w:tr>
      <w:tr w:rsidR="005C4FCA" w:rsidRPr="005C4FCA" w14:paraId="2E0DC79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1537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0070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FF46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36DEC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Four Principles to Consider Before Advising Women on Screening Mammography.</w:t>
            </w:r>
          </w:p>
        </w:tc>
      </w:tr>
      <w:tr w:rsidR="005C4FCA" w:rsidRPr="005C4FCA" w14:paraId="33A72D0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1AFE9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0071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493B82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0BA4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framework of ethics for telepsychiatry practice.</w:t>
            </w:r>
          </w:p>
        </w:tc>
      </w:tr>
      <w:tr w:rsidR="005C4FCA" w:rsidRPr="005C4FCA" w14:paraId="06899EC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F77C3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0072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09E9F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0638F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Data research on child abuse and neglect without informed consent? Balancing interests under Dutch law.</w:t>
            </w:r>
          </w:p>
        </w:tc>
      </w:tr>
      <w:tr w:rsidR="005C4FCA" w:rsidRPr="005C4FCA" w14:paraId="279DAAA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89E08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0073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1C178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64386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Involving Medical Students in Informed Consent: A Pilot Study.</w:t>
            </w:r>
          </w:p>
        </w:tc>
      </w:tr>
      <w:tr w:rsidR="005C4FCA" w:rsidRPr="005C4FCA" w14:paraId="0518210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A91C0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0074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0A595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B57099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Response to Open Peer Commentaries on "Placebo Effects and Informed Consent".</w:t>
            </w:r>
          </w:p>
        </w:tc>
      </w:tr>
      <w:tr w:rsidR="005C4FCA" w:rsidRPr="005C4FCA" w14:paraId="742580A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9B7E4E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0075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ED475A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7B3B4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Evidence-Based Nudging: Best Practices in Informed Consent.</w:t>
            </w:r>
          </w:p>
        </w:tc>
      </w:tr>
      <w:tr w:rsidR="005C4FCA" w:rsidRPr="005C4FCA" w14:paraId="2C0B6C6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C512F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0076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C7512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25D301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On Nudging and Informed Consent.</w:t>
            </w:r>
          </w:p>
        </w:tc>
      </w:tr>
      <w:tr w:rsidR="005C4FCA" w:rsidRPr="005C4FCA" w14:paraId="1BCAC56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D4B6B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0077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16E18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7C0D5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Placebo Can Be Defined Positively: Implications for Informed Consent.</w:t>
            </w:r>
          </w:p>
        </w:tc>
      </w:tr>
      <w:tr w:rsidR="005C4FCA" w:rsidRPr="005C4FCA" w14:paraId="0076945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D039B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0078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E6774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1E9C6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Hints From Placebo and Nocebo Research.</w:t>
            </w:r>
          </w:p>
        </w:tc>
      </w:tr>
      <w:tr w:rsidR="005C4FCA" w:rsidRPr="005C4FCA" w14:paraId="2DF09E1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02687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0079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1FC6C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B19F5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Placebo, Nocebo, Informed Consent, and Moral Technologies.</w:t>
            </w:r>
          </w:p>
        </w:tc>
      </w:tr>
      <w:tr w:rsidR="005C4FCA" w:rsidRPr="005C4FCA" w14:paraId="5966227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EEB8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0080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B1B35B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E871E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Mail merge can be used to create personalized questionnaires in complex surveys.</w:t>
            </w:r>
          </w:p>
        </w:tc>
      </w:tr>
      <w:tr w:rsidR="005C4FCA" w:rsidRPr="005C4FCA" w14:paraId="10AD4B2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E4481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0081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53832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7F6C34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Consent and consensus-ethical perspectives on obtaining bodies for anatomical dissection.</w:t>
            </w:r>
          </w:p>
        </w:tc>
      </w:tr>
      <w:tr w:rsidR="005C4FCA" w:rsidRPr="005C4FCA" w14:paraId="3BEFE89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32946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0082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8B17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00F745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public display of plastinates as a challenge to the integrity of anatomy.</w:t>
            </w:r>
          </w:p>
        </w:tc>
      </w:tr>
      <w:tr w:rsidR="005C4FCA" w:rsidRPr="005C4FCA" w14:paraId="5FBE105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DBB4D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0083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9788D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168E2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surrounding the use of images from donated cadavers in the anatomical sciences.</w:t>
            </w:r>
          </w:p>
        </w:tc>
      </w:tr>
      <w:tr w:rsidR="005C4FCA" w:rsidRPr="005C4FCA" w14:paraId="442337D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85C3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0084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BA352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A74C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Participant views and experiences of participating in HIV research in sub-Saharan Africa: a qualitative systematic review.</w:t>
            </w:r>
          </w:p>
        </w:tc>
      </w:tr>
      <w:tr w:rsidR="005C4FCA" w:rsidRPr="005C4FCA" w14:paraId="5843477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62107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0085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C1635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B174F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Should consent forms used in clinical trials be translated into the local dialects? A survey among past participants in rural Ghana.</w:t>
            </w:r>
          </w:p>
        </w:tc>
      </w:tr>
      <w:tr w:rsidR="005C4FCA" w:rsidRPr="005C4FCA" w14:paraId="59A8701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191C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0086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65DF8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E04CF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Improving quality of informed consent in clinical research.</w:t>
            </w:r>
          </w:p>
        </w:tc>
      </w:tr>
      <w:tr w:rsidR="005C4FCA" w:rsidRPr="005C4FCA" w14:paraId="53090B2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E0EB6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0087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8B3F8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B5CD2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Unbefriended Patient: An Exercise in Ethical Clinical Reasoning.</w:t>
            </w:r>
          </w:p>
        </w:tc>
      </w:tr>
      <w:tr w:rsidR="005C4FCA" w:rsidRPr="005C4FCA" w14:paraId="7880FCB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FDDED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0088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25B9C4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F8626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Addiction, Voluntary Choice, and Informed Consent: A Reply to Uusitalo and Broers.</w:t>
            </w:r>
          </w:p>
        </w:tc>
      </w:tr>
      <w:tr w:rsidR="005C4FCA" w:rsidRPr="005C4FCA" w14:paraId="371F1F6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76C7D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0089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80A3E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C132FD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systematic review of training programmes for recruiters to randomised controlled trials.</w:t>
            </w:r>
          </w:p>
        </w:tc>
      </w:tr>
      <w:tr w:rsidR="005C4FCA" w:rsidRPr="005C4FCA" w14:paraId="08ACE52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00473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0090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5C57C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4533F3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How parents and practitioners experience research without prior consent (deferred consent) for emergency research involving children with life threatening conditions: a mixed method study.</w:t>
            </w:r>
          </w:p>
        </w:tc>
      </w:tr>
      <w:tr w:rsidR="005C4FCA" w:rsidRPr="005C4FCA" w14:paraId="4624708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BE061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0091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A02FB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F71A7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oversight in quality improvement and quality improvement research: new approaches to promote a learning health care system.</w:t>
            </w:r>
          </w:p>
        </w:tc>
      </w:tr>
      <w:tr w:rsidR="005C4FCA" w:rsidRPr="005C4FCA" w14:paraId="7D36A71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EFCD9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0092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34F9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622B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National Institutes of Health Oversight of Human Gene Transfer Research: Enhancing Science and Safety.</w:t>
            </w:r>
          </w:p>
        </w:tc>
      </w:tr>
      <w:tr w:rsidR="005C4FCA" w:rsidRPr="005C4FCA" w14:paraId="0A50FF1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4B42A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0093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C92C7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6BC8B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Challenges in Frail, Delirious, Demented, and Do-Not-Resuscitate Adult Patients.</w:t>
            </w:r>
          </w:p>
        </w:tc>
      </w:tr>
      <w:tr w:rsidR="005C4FCA" w:rsidRPr="005C4FCA" w14:paraId="79BCDEE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05779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0094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6EBD3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01BE8B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Understanding Informed Consent.</w:t>
            </w:r>
          </w:p>
        </w:tc>
      </w:tr>
      <w:tr w:rsidR="005C4FCA" w:rsidRPr="005C4FCA" w14:paraId="5BCC454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BFEC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0095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E4C2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F5ABC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Research participants' perceptions and views on consent for biobank research: a review of empirical data and ethical analysis.</w:t>
            </w:r>
          </w:p>
        </w:tc>
      </w:tr>
      <w:tr w:rsidR="005C4FCA" w:rsidRPr="005C4FCA" w14:paraId="69CB1EE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68A16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0096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A835E5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C76D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paediatric critical care research--a South African perspective.</w:t>
            </w:r>
          </w:p>
        </w:tc>
      </w:tr>
      <w:tr w:rsidR="005C4FCA" w:rsidRPr="005C4FCA" w14:paraId="78EB5F4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06DFC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0097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68EFA5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6265D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Electroconvulsive Therapy Practice in Spain: A National Survey.</w:t>
            </w:r>
          </w:p>
        </w:tc>
      </w:tr>
      <w:tr w:rsidR="005C4FCA" w:rsidRPr="005C4FCA" w14:paraId="16F901D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8B2A3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0098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82B99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BB7D8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where are we in 2015?</w:t>
            </w:r>
          </w:p>
        </w:tc>
      </w:tr>
      <w:tr w:rsidR="005C4FCA" w:rsidRPr="005C4FCA" w14:paraId="6E7CFFD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C935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0099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71954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1D4DF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Noninvasive Prenatal Genetic Testing: Current and Emerging Ethical, Legal, and Social Issues.</w:t>
            </w:r>
          </w:p>
        </w:tc>
      </w:tr>
      <w:tr w:rsidR="005C4FCA" w:rsidRPr="005C4FCA" w14:paraId="447E7C3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C707F7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0100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2D73C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2C17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Enmeshed in Controversy: Use of Vaginal Mesh in the Current Medicolegal Environment.</w:t>
            </w:r>
          </w:p>
        </w:tc>
      </w:tr>
      <w:tr w:rsidR="005C4FCA" w:rsidRPr="005C4FCA" w14:paraId="539D06B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36F051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224F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05FBB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Frailty's Place in Ethics and Law: Some Thoughts on Equality and Autonomy and on Limits and Possibilities for Aging Citizens.</w:t>
            </w:r>
          </w:p>
        </w:tc>
      </w:tr>
      <w:tr w:rsidR="005C4FCA" w:rsidRPr="005C4FCA" w14:paraId="6CDADAE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A1771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07D237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BC698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Communicating Potential Radiation-Induced Cancer Risks From Medical Imaging Directly to Patients.</w:t>
            </w:r>
          </w:p>
        </w:tc>
      </w:tr>
      <w:tr w:rsidR="005C4FCA" w:rsidRPr="005C4FCA" w14:paraId="45BE6E6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30D3A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D908F1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DCEE89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Psychosocial and Independent Living Donor Advocate Evaluation and Post-surgery Care of Living Donors.</w:t>
            </w:r>
          </w:p>
        </w:tc>
      </w:tr>
      <w:tr w:rsidR="005C4FCA" w:rsidRPr="005C4FCA" w14:paraId="20DE19C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59F4F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BC9E20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AF129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Audio-visual recording of obtaining informed consent: Mandatory for clinical trials.</w:t>
            </w:r>
          </w:p>
        </w:tc>
      </w:tr>
      <w:tr w:rsidR="005C4FCA" w:rsidRPr="005C4FCA" w14:paraId="4443CEF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38EF1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CE0D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4EE47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Living Donor Kidney Transplantation: Improving Efficiencies in Live Kidney Donor Evaluation--Recommendations from a Consensus Conference.</w:t>
            </w:r>
          </w:p>
        </w:tc>
      </w:tr>
      <w:tr w:rsidR="005C4FCA" w:rsidRPr="005C4FCA" w14:paraId="738B474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868C73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6AFFD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8AD185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Rhinology and medical malpractice: An update of the medicolegal landscape of the last ten years.</w:t>
            </w:r>
          </w:p>
        </w:tc>
      </w:tr>
      <w:tr w:rsidR="005C4FCA" w:rsidRPr="005C4FCA" w14:paraId="52CEBB4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3B27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6040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88D60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Ethics and the facial plastic surgeon.</w:t>
            </w:r>
          </w:p>
        </w:tc>
      </w:tr>
      <w:tr w:rsidR="005C4FCA" w:rsidRPr="005C4FCA" w14:paraId="5832685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F365D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795C0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FECE0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Genome-Wide Sequencing for Prenatal Detection of Fetal Single-Gene Disorders.</w:t>
            </w:r>
          </w:p>
        </w:tc>
      </w:tr>
      <w:tr w:rsidR="005C4FCA" w:rsidRPr="005C4FCA" w14:paraId="6BDB9CB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0D89E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140B6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AA5F60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Distinctions in Disclosure: Mandated Informed Consent in Abortion and ART.</w:t>
            </w:r>
          </w:p>
        </w:tc>
      </w:tr>
      <w:tr w:rsidR="005C4FCA" w:rsidRPr="005C4FCA" w14:paraId="49D0C4E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31716B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CEE08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87FB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GI Endoscopy-Do the Time and Place Matter?</w:t>
            </w:r>
          </w:p>
        </w:tc>
      </w:tr>
      <w:tr w:rsidR="005C4FCA" w:rsidRPr="005C4FCA" w14:paraId="4535868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1E53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0112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B677C2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124D8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Resolving Some, But Not All Informed Consent Issues in DCDD--the Swiss Experiences.</w:t>
            </w:r>
          </w:p>
        </w:tc>
      </w:tr>
      <w:tr w:rsidR="005C4FCA" w:rsidRPr="005C4FCA" w14:paraId="06050A4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176588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43041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A45777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Impossibility of Obtaining Informed Consent to Donation After Circulatory Determination of Death.</w:t>
            </w:r>
          </w:p>
        </w:tc>
      </w:tr>
      <w:tr w:rsidR="005C4FCA" w:rsidRPr="005C4FCA" w14:paraId="21EE661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A688E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8337BF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A2895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Communicating Risk and Benefits of Research on Higher-Risk Medications.</w:t>
            </w:r>
          </w:p>
        </w:tc>
      </w:tr>
      <w:tr w:rsidR="005C4FCA" w:rsidRPr="005C4FCA" w14:paraId="56ED26F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CE41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0B1466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BE763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Improving the Informed Consent Conversation: A Standardized Checklist that Is Patient Centered, Quality Driven, and Legally Sound.</w:t>
            </w:r>
          </w:p>
        </w:tc>
      </w:tr>
      <w:tr w:rsidR="005C4FCA" w:rsidRPr="005C4FCA" w14:paraId="0E99A96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FC83A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0116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C52B6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3594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Giving samples or "getting checked": measuring conflation of observational biospecimen research and clinical care in Latino communities.</w:t>
            </w:r>
          </w:p>
        </w:tc>
      </w:tr>
      <w:tr w:rsidR="005C4FCA" w:rsidRPr="005C4FCA" w14:paraId="54F9465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03B7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198B60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A8C57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clinical research: Consensus recommendations for reform identified by an expert interview panel.</w:t>
            </w:r>
          </w:p>
        </w:tc>
      </w:tr>
      <w:tr w:rsidR="005C4FCA" w:rsidRPr="005C4FCA" w14:paraId="5AD8763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0D747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139DD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3FE38D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Podoconiosis treatment in northern Ethiopia (GoLBet): study protocol for a randomised controlled trial.</w:t>
            </w:r>
          </w:p>
        </w:tc>
      </w:tr>
      <w:tr w:rsidR="005C4FCA" w:rsidRPr="005C4FCA" w14:paraId="0E55F84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D3AEB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86D36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CEF3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Patients' Attitudes Toward Medical Student Participation Across Specialties: A Systematic Review.</w:t>
            </w:r>
          </w:p>
        </w:tc>
      </w:tr>
      <w:tr w:rsidR="005C4FCA" w:rsidRPr="005C4FCA" w14:paraId="272829D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322671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DA29D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83C4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Points to Consider: Ethical, Legal, and Psychosocial Implications of Genetic Testing in Children and Adolescents.</w:t>
            </w:r>
          </w:p>
        </w:tc>
      </w:tr>
      <w:tr w:rsidR="005C4FCA" w:rsidRPr="005C4FCA" w14:paraId="45ECF87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ADA35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04F27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79B25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UK law on consent: broad consent or authorisation for research?</w:t>
            </w:r>
          </w:p>
        </w:tc>
      </w:tr>
      <w:tr w:rsidR="005C4FCA" w:rsidRPr="005C4FCA" w14:paraId="7C65D7B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F041E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C2091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87C87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Medicolegal Implications of Common Rhinologic Medications.</w:t>
            </w:r>
          </w:p>
        </w:tc>
      </w:tr>
      <w:tr w:rsidR="005C4FCA" w:rsidRPr="005C4FCA" w14:paraId="35D86F4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A1262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E6CBB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6FBD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Assent as an ethical imperative in the treatment of ADHD.</w:t>
            </w:r>
          </w:p>
        </w:tc>
      </w:tr>
      <w:tr w:rsidR="005C4FCA" w:rsidRPr="005C4FCA" w14:paraId="0322F22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B328F0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DA5BFE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C002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the Use of Biospecimens in Research.</w:t>
            </w:r>
          </w:p>
        </w:tc>
      </w:tr>
      <w:tr w:rsidR="005C4FCA" w:rsidRPr="005C4FCA" w14:paraId="42B3D56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B045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B6000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CEE07F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ethics of placebo treatments in clinical practice: a reply to Glackin.</w:t>
            </w:r>
          </w:p>
        </w:tc>
      </w:tr>
      <w:tr w:rsidR="005C4FCA" w:rsidRPr="005C4FCA" w14:paraId="5CFC232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80EF8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6810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04408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Living kidney donation: outcomes, ethics, and uncertainty.</w:t>
            </w:r>
          </w:p>
        </w:tc>
      </w:tr>
      <w:tr w:rsidR="005C4FCA" w:rsidRPr="005C4FCA" w14:paraId="39CABD4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DEAF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D0FAF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BF2A6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Direct to consumer testing in reproductive contexts--should health professionals be concerned?</w:t>
            </w:r>
          </w:p>
        </w:tc>
      </w:tr>
      <w:tr w:rsidR="005C4FCA" w:rsidRPr="005C4FCA" w14:paraId="51A9881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1CD5E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EA5EC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E74CB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Use of contrast media in diagnostic imaging: medico-legal considerations.</w:t>
            </w:r>
          </w:p>
        </w:tc>
      </w:tr>
      <w:tr w:rsidR="005C4FCA" w:rsidRPr="005C4FCA" w14:paraId="264889D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FD5EE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D2FA8D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86E30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Enduring and emerging challenges of informed consent.</w:t>
            </w:r>
          </w:p>
        </w:tc>
      </w:tr>
      <w:tr w:rsidR="005C4FCA" w:rsidRPr="005C4FCA" w14:paraId="01B73FB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7DC5B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BA509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55B11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Enduring and emerging challenges of informed consent.</w:t>
            </w:r>
          </w:p>
        </w:tc>
      </w:tr>
      <w:tr w:rsidR="005C4FCA" w:rsidRPr="005C4FCA" w14:paraId="1AFE6C4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13F1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E3000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2881E4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Enduring and emerging challenges of informed consent.</w:t>
            </w:r>
          </w:p>
        </w:tc>
      </w:tr>
      <w:tr w:rsidR="005C4FCA" w:rsidRPr="005C4FCA" w14:paraId="739A936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8BA0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09EF2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CC9C5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Ethics of Big Data: Current and Foreseeable Issues in Biomedical Contexts.</w:t>
            </w:r>
          </w:p>
        </w:tc>
      </w:tr>
      <w:tr w:rsidR="005C4FCA" w:rsidRPr="005C4FCA" w14:paraId="2D6BC1F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C15383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51AB4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9AE5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Patients as partners in innovation.</w:t>
            </w:r>
          </w:p>
        </w:tc>
      </w:tr>
      <w:tr w:rsidR="005C4FCA" w:rsidRPr="005C4FCA" w14:paraId="7F18A22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FC55A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06EC1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3FCAA2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screening.</w:t>
            </w:r>
          </w:p>
        </w:tc>
      </w:tr>
      <w:tr w:rsidR="005C4FCA" w:rsidRPr="005C4FCA" w14:paraId="4FA6399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F11FE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053254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C9FA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Belmont Report. Ethical principles and guidelines for the protection of human subjects of research.</w:t>
            </w:r>
          </w:p>
        </w:tc>
      </w:tr>
      <w:tr w:rsidR="005C4FCA" w:rsidRPr="005C4FCA" w14:paraId="785F2FD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6FB86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A5E359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B3B98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Electroconvulsive Therapy--Finding Balance.</w:t>
            </w:r>
          </w:p>
        </w:tc>
      </w:tr>
      <w:tr w:rsidR="005C4FCA" w:rsidRPr="005C4FCA" w14:paraId="523EB8A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6BA8F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E102C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80D3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Research without informed patient consent in incompetent patients.</w:t>
            </w:r>
          </w:p>
        </w:tc>
      </w:tr>
      <w:tr w:rsidR="005C4FCA" w:rsidRPr="005C4FCA" w14:paraId="75A217A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B3DDE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F869D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54E35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Intensive care unit research ethics and trials on unconscious patients.</w:t>
            </w:r>
          </w:p>
        </w:tc>
      </w:tr>
      <w:tr w:rsidR="005C4FCA" w:rsidRPr="005C4FCA" w14:paraId="0FFCD80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736C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0F2D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25FCB0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the dawning of a new era.</w:t>
            </w:r>
          </w:p>
        </w:tc>
      </w:tr>
      <w:tr w:rsidR="005C4FCA" w:rsidRPr="005C4FCA" w14:paraId="621D570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1F89A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9595E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49ACF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Patients or volunteers? The impact of motivation for trial participation on the efficacy of patient decision Aids: a secondary analysis of a Cochrane systematic review.</w:t>
            </w:r>
          </w:p>
        </w:tc>
      </w:tr>
      <w:tr w:rsidR="005C4FCA" w:rsidRPr="005C4FCA" w14:paraId="2240894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AA01F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BE087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FB873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HIV pre-test information, discussion or counselling? A review of guidance relevant to the WHO European Region.</w:t>
            </w:r>
          </w:p>
        </w:tc>
      </w:tr>
      <w:tr w:rsidR="005C4FCA" w:rsidRPr="005C4FCA" w14:paraId="6FF0810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0DFF7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B15DB1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08380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Can shared decision-making reduce medical malpractice litigation? A systematic review.</w:t>
            </w:r>
          </w:p>
        </w:tc>
      </w:tr>
      <w:tr w:rsidR="005C4FCA" w:rsidRPr="005C4FCA" w14:paraId="2E8C7B4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892B3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EFCF3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9207D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Living Donor Kidney Transplantation: Facilitating Education about Live Kidney Donation--Recommendations from a Consensus Conference.</w:t>
            </w:r>
          </w:p>
        </w:tc>
      </w:tr>
      <w:tr w:rsidR="005C4FCA" w:rsidRPr="005C4FCA" w14:paraId="05C541D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629F9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8908E2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CA9B6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Radiation Risk from CT Is Unjustified Based on the Current Scientific Evidence.</w:t>
            </w:r>
          </w:p>
        </w:tc>
      </w:tr>
      <w:tr w:rsidR="005C4FCA" w:rsidRPr="005C4FCA" w14:paraId="6EB204B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B7A74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3E7297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62E71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Response to commentaries by Karin Rolanda Jongsma and Suzanne van de Vathorst, and Oliver Hallich.</w:t>
            </w:r>
          </w:p>
        </w:tc>
      </w:tr>
      <w:tr w:rsidR="005C4FCA" w:rsidRPr="005C4FCA" w14:paraId="4B60FBC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E6C84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41D50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3B46A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Participants' understanding of informed consent in clinical trials over three decades: systematic review and meta-analysis.</w:t>
            </w:r>
          </w:p>
        </w:tc>
      </w:tr>
      <w:tr w:rsidR="005C4FCA" w:rsidRPr="005C4FCA" w14:paraId="7A6F9CF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A6D4A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5391E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B42BD9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Coronary angiography and bronchoscopy on brain-dead donors: is informed consent required?</w:t>
            </w:r>
          </w:p>
        </w:tc>
      </w:tr>
      <w:tr w:rsidR="005C4FCA" w:rsidRPr="005C4FCA" w14:paraId="176829A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6E5DD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B8026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E44FB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Open-access endoscopy.</w:t>
            </w:r>
          </w:p>
        </w:tc>
      </w:tr>
      <w:tr w:rsidR="005C4FCA" w:rsidRPr="005C4FCA" w14:paraId="2D3FDBF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212F69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C8AA9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E8988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Elements of informed consent and decision quality were poorly correlated in informed consent documents.</w:t>
            </w:r>
          </w:p>
        </w:tc>
      </w:tr>
      <w:tr w:rsidR="005C4FCA" w:rsidRPr="005C4FCA" w14:paraId="43D53FE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5E5E6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CC55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D0A01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parental permission for research: rules, roles, and relationships.</w:t>
            </w:r>
          </w:p>
        </w:tc>
      </w:tr>
      <w:tr w:rsidR="005C4FCA" w:rsidRPr="005C4FCA" w14:paraId="5ADC60D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70178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0151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E6A637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762E5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Parental live liver donation: psychosocial considerations in the decision to donate.</w:t>
            </w:r>
          </w:p>
        </w:tc>
      </w:tr>
      <w:tr w:rsidR="005C4FCA" w:rsidRPr="005C4FCA" w14:paraId="1B0F472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37D3D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6B5E5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B42C1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Openness and honesty in gaining fully informed consent will benefit both patients and doctors.</w:t>
            </w:r>
          </w:p>
        </w:tc>
      </w:tr>
      <w:tr w:rsidR="005C4FCA" w:rsidRPr="005C4FCA" w14:paraId="00E7BBC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42A692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A11EF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27F4D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in gastroenterology research.</w:t>
            </w:r>
          </w:p>
        </w:tc>
      </w:tr>
      <w:tr w:rsidR="005C4FCA" w:rsidRPr="005C4FCA" w14:paraId="74A3F66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51AE6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0155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405F0F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2F9CF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Advance directives, living wills, and futility in perioperative care.</w:t>
            </w:r>
          </w:p>
        </w:tc>
      </w:tr>
      <w:tr w:rsidR="005C4FCA" w:rsidRPr="005C4FCA" w14:paraId="5C12D97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30BEC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613F8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7225B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E-recruitment based clinical research: notes for Research Ethics Committees/Institutional Review Boards.</w:t>
            </w:r>
          </w:p>
        </w:tc>
      </w:tr>
      <w:tr w:rsidR="005C4FCA" w:rsidRPr="005C4FCA" w14:paraId="45DA1DD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A2CE3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0157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262D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E9CF1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Questionable informed consent of vulnerable pregnant research participants in South India - what a staff reminder poster does not say.</w:t>
            </w:r>
          </w:p>
        </w:tc>
      </w:tr>
      <w:tr w:rsidR="005C4FCA" w:rsidRPr="005C4FCA" w14:paraId="74545C8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BB72E5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7AE2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E6283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Evolution of European Union legislation on emergency research.</w:t>
            </w:r>
          </w:p>
        </w:tc>
      </w:tr>
      <w:tr w:rsidR="005C4FCA" w:rsidRPr="005C4FCA" w14:paraId="44A39F7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36E269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0159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3CB6B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F1E9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Pragmatic randomized trials in drug development pose new ethical questions: a systematic review.</w:t>
            </w:r>
          </w:p>
        </w:tc>
      </w:tr>
      <w:tr w:rsidR="005C4FCA" w:rsidRPr="005C4FCA" w14:paraId="67735A1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42956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0D6DE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E25B3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Re-evaluating ethical concerns in planned emergency research involving critically ill patients: an interpretation of the guidance document from the United States Food and Drug Administration.</w:t>
            </w:r>
          </w:p>
        </w:tc>
      </w:tr>
      <w:tr w:rsidR="005C4FCA" w:rsidRPr="005C4FCA" w14:paraId="4DA375A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5509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0161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C5608A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B9712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Ethics of genetic and biomarker test disclosures in neurodegenerative disease prevention trials.</w:t>
            </w:r>
          </w:p>
        </w:tc>
      </w:tr>
      <w:tr w:rsidR="005C4FCA" w:rsidRPr="005C4FCA" w14:paraId="76A0395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2E4F9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3EFD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9621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Medico-legal aspects of dental treatment of the ageing and aged patient.</w:t>
            </w:r>
          </w:p>
        </w:tc>
      </w:tr>
      <w:tr w:rsidR="005C4FCA" w:rsidRPr="005C4FCA" w14:paraId="16EBEAF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BC5B4C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0163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AB5D4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A3E7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procedures with cognitively impaired patients: A review of ethics and best practices.</w:t>
            </w:r>
          </w:p>
        </w:tc>
      </w:tr>
      <w:tr w:rsidR="005C4FCA" w:rsidRPr="005C4FCA" w14:paraId="1F0C132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3A259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0164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64CA3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52672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Measuring voluntariness of consent to research: an instrument review.</w:t>
            </w:r>
          </w:p>
        </w:tc>
      </w:tr>
      <w:tr w:rsidR="005C4FCA" w:rsidRPr="005C4FCA" w14:paraId="36C5E75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4780E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0165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B281D0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CEEF8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when using social media for health outside professional relationships.</w:t>
            </w:r>
          </w:p>
        </w:tc>
      </w:tr>
      <w:tr w:rsidR="005C4FCA" w:rsidRPr="005C4FCA" w14:paraId="124FD75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14922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0166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DBDEB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12E7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Stakeholders' perspectives on biobank-based genomic research: systematic review of the literature.</w:t>
            </w:r>
          </w:p>
        </w:tc>
      </w:tr>
      <w:tr w:rsidR="005C4FCA" w:rsidRPr="005C4FCA" w14:paraId="42522E8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04A3C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0167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90C099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DD7FE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Exception from informed consent: ethics and logistics.</w:t>
            </w:r>
          </w:p>
        </w:tc>
      </w:tr>
      <w:tr w:rsidR="005C4FCA" w:rsidRPr="005C4FCA" w14:paraId="6A67BD2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5D0D3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0168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74169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37E96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association of health status and providing consent to continued participation in an out-of-hospital cardiac arrest trial performed under exception from informed consent.</w:t>
            </w:r>
          </w:p>
        </w:tc>
      </w:tr>
      <w:tr w:rsidR="005C4FCA" w:rsidRPr="005C4FCA" w14:paraId="1B8EFBB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D115A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0169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8388B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C42D9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Enduring and emerging challenges of informed consent.</w:t>
            </w:r>
          </w:p>
        </w:tc>
      </w:tr>
      <w:tr w:rsidR="005C4FCA" w:rsidRPr="005C4FCA" w14:paraId="33A4E20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5C0D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0170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17EB5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114C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Advancing informed consent for vulnerable populations.</w:t>
            </w:r>
          </w:p>
        </w:tc>
      </w:tr>
      <w:tr w:rsidR="005C4FCA" w:rsidRPr="005C4FCA" w14:paraId="0936916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7FC6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0171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BF624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F0B40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Medical photography: current technology, evolving issues and legal perspectives.</w:t>
            </w:r>
          </w:p>
        </w:tc>
      </w:tr>
      <w:tr w:rsidR="005C4FCA" w:rsidRPr="005C4FCA" w14:paraId="256854A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D7442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0172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02B09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E22BAE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Reconsidering the ethics of sham interventions in an era of emerging technologies.</w:t>
            </w:r>
          </w:p>
        </w:tc>
      </w:tr>
      <w:tr w:rsidR="005C4FCA" w:rsidRPr="005C4FCA" w14:paraId="22B0F13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8481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0173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71AE7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03EC24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and regulatory considerations in the design of traumatic brain injury clinical studies.</w:t>
            </w:r>
          </w:p>
        </w:tc>
      </w:tr>
      <w:tr w:rsidR="005C4FCA" w:rsidRPr="005C4FCA" w14:paraId="72B1FA1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22C4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0174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E266D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991352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Seeking consent from those who cannot answer: new light on emergency research conducted under the exception from informed consent.</w:t>
            </w:r>
          </w:p>
        </w:tc>
      </w:tr>
      <w:tr w:rsidR="005C4FCA" w:rsidRPr="005C4FCA" w14:paraId="5C00ABC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0D3BF5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0175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6019A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FC4626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Pastoral power and gynaecological examinations: a Foucauldian critique of clinician accounts of patient-centred consent.</w:t>
            </w:r>
          </w:p>
        </w:tc>
      </w:tr>
      <w:tr w:rsidR="005C4FCA" w:rsidRPr="005C4FCA" w14:paraId="3683FD3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0CA52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0176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CD178F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B1B046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independent living donor advocate: a guidance document from the American Society of Transplantation's Living Donor Community of Practice (AST LDCOP).</w:t>
            </w:r>
          </w:p>
        </w:tc>
      </w:tr>
      <w:tr w:rsidR="005C4FCA" w:rsidRPr="005C4FCA" w14:paraId="27CC345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0960A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0177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70EB9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FF86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Comprehension of Randomization and Uncertainty in Cancer Clinical Trials Decision Making Among Rural, Appalachian Patients.</w:t>
            </w:r>
          </w:p>
        </w:tc>
      </w:tr>
      <w:tr w:rsidR="005C4FCA" w:rsidRPr="005C4FCA" w14:paraId="1086824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00106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0178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251D6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88CE6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Consent: a practical guide.</w:t>
            </w:r>
          </w:p>
        </w:tc>
      </w:tr>
      <w:tr w:rsidR="005C4FCA" w:rsidRPr="005C4FCA" w14:paraId="0802739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341B0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0179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A2185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315D7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Establishing code status: are people's decisions truly informed?</w:t>
            </w:r>
          </w:p>
        </w:tc>
      </w:tr>
      <w:tr w:rsidR="005C4FCA" w:rsidRPr="005C4FCA" w14:paraId="7E63DB2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117FF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0180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0A368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7DCD8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considerations in stem cell research on neurologic and orthopedic conditions.</w:t>
            </w:r>
          </w:p>
        </w:tc>
      </w:tr>
      <w:tr w:rsidR="005C4FCA" w:rsidRPr="005C4FCA" w14:paraId="113A60D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DBD3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0181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4D5E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E3779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comparative study of patients' attitudes toward clinical research in the United States and urban and rural China.</w:t>
            </w:r>
          </w:p>
        </w:tc>
      </w:tr>
      <w:tr w:rsidR="005C4FCA" w:rsidRPr="005C4FCA" w14:paraId="39DB318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7A186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0182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AA33CA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35BF5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Targeted" consent for pragmatic clinical trials.</w:t>
            </w:r>
          </w:p>
        </w:tc>
      </w:tr>
      <w:tr w:rsidR="005C4FCA" w:rsidRPr="005C4FCA" w14:paraId="41C5AFE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90897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0183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9A093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4E2A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complexity of consenting to clinical research in phase I pediatric cancer studies.</w:t>
            </w:r>
          </w:p>
        </w:tc>
      </w:tr>
      <w:tr w:rsidR="005C4FCA" w:rsidRPr="005C4FCA" w14:paraId="2488C9C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FA66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0184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C3CC7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C6ED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Features and ethical considerations associated with living kidney and liver transplantations in South Korea.</w:t>
            </w:r>
          </w:p>
        </w:tc>
      </w:tr>
      <w:tr w:rsidR="005C4FCA" w:rsidRPr="005C4FCA" w14:paraId="1A3860A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B1B81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0185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2F0A1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483AAB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Ethics of research in pediatric emergency medicine.</w:t>
            </w:r>
          </w:p>
        </w:tc>
      </w:tr>
      <w:tr w:rsidR="005C4FCA" w:rsidRPr="005C4FCA" w14:paraId="6C652BB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FDFE4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0186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B5CE7F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63B4F7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the intensive care unit: the experiences and expectations of patients and their families.</w:t>
            </w:r>
          </w:p>
        </w:tc>
      </w:tr>
      <w:tr w:rsidR="005C4FCA" w:rsidRPr="005C4FCA" w14:paraId="17FBFBA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04A623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0187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0A5EE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8C927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need for a standardized informed consent procedure in live donor nephrectomy: a systematic review.</w:t>
            </w:r>
          </w:p>
        </w:tc>
      </w:tr>
      <w:tr w:rsidR="005C4FCA" w:rsidRPr="005C4FCA" w14:paraId="1E677AB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F17C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0188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3395E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AD8E8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pediatric research.</w:t>
            </w:r>
          </w:p>
        </w:tc>
      </w:tr>
      <w:tr w:rsidR="005C4FCA" w:rsidRPr="005C4FCA" w14:paraId="278EA66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DB25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0189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47191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E99A6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Consenting for current genetic research: is Canadian practice adequate?</w:t>
            </w:r>
          </w:p>
        </w:tc>
      </w:tr>
      <w:tr w:rsidR="005C4FCA" w:rsidRPr="005C4FCA" w14:paraId="12471DE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691A41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0190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C51D4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4ACA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the psychosis prodrome: ethical, procedural and cultural considerations.</w:t>
            </w:r>
          </w:p>
        </w:tc>
      </w:tr>
      <w:tr w:rsidR="005C4FCA" w:rsidRPr="005C4FCA" w14:paraId="7DF1045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D5361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0191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2C45D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4BB8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Stratified reproduction, family planning care and the double edge of history.</w:t>
            </w:r>
          </w:p>
        </w:tc>
      </w:tr>
      <w:tr w:rsidR="005C4FCA" w:rsidRPr="005C4FCA" w14:paraId="7A56472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240B6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0192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B87D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BAD81B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Commentary--Informed consent for a life-saving operation in Albania and in India.</w:t>
            </w:r>
          </w:p>
        </w:tc>
      </w:tr>
      <w:tr w:rsidR="005C4FCA" w:rsidRPr="005C4FCA" w14:paraId="3E01FF1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AF3D4B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0193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73469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0D106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Ethics of drug research in the pediatric intensive care unit.</w:t>
            </w:r>
          </w:p>
        </w:tc>
      </w:tr>
      <w:tr w:rsidR="005C4FCA" w:rsidRPr="005C4FCA" w14:paraId="05228B6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DA4F4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0194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C4EFF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DA745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Medicolegal pitfalls of cataract surgery.</w:t>
            </w:r>
          </w:p>
        </w:tc>
      </w:tr>
      <w:tr w:rsidR="005C4FCA" w:rsidRPr="005C4FCA" w14:paraId="6FFD6F5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49EB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0195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3DA3A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0D86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ethical re-use of African genomic data.</w:t>
            </w:r>
          </w:p>
        </w:tc>
      </w:tr>
      <w:tr w:rsidR="005C4FCA" w:rsidRPr="005C4FCA" w14:paraId="1E6B547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8A516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0196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04F9CD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9402F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Placebo treatments, informed consent and 'the grip of a false picture'.</w:t>
            </w:r>
          </w:p>
        </w:tc>
      </w:tr>
      <w:tr w:rsidR="005C4FCA" w:rsidRPr="005C4FCA" w14:paraId="06E6B0E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69307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0197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9C6F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97C76D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reporting of research ethics committee approval and informed consent in otolaryngology journals.</w:t>
            </w:r>
          </w:p>
        </w:tc>
      </w:tr>
      <w:tr w:rsidR="005C4FCA" w:rsidRPr="005C4FCA" w14:paraId="7D3B601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B1D4F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0198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E7659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D51FB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communication of the radiation risk from CT in relation to its clinical benefit in the era of personalized medicine: part 2: benefits versus risk of CT.</w:t>
            </w:r>
          </w:p>
        </w:tc>
      </w:tr>
      <w:tr w:rsidR="005C4FCA" w:rsidRPr="005C4FCA" w14:paraId="69EB668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E1F8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0199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06E5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C91A1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From 'Image Gently' to image intelligently: a personalized perspective on diagnostic radiation risk.</w:t>
            </w:r>
          </w:p>
        </w:tc>
      </w:tr>
      <w:tr w:rsidR="005C4FCA" w:rsidRPr="005C4FCA" w14:paraId="1AF5E6B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6CA551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0200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B3019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F44517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Biorepository regulatory frameworks: building parallel resources that both promote scientific investigation and protect human subjects.</w:t>
            </w:r>
          </w:p>
        </w:tc>
      </w:tr>
      <w:tr w:rsidR="005C4FCA" w:rsidRPr="005C4FCA" w14:paraId="747578A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A10C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B615E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180C7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Musculoskeletal health disparities: health literacy, cultural competency, informed consent, and shared decision making.</w:t>
            </w:r>
          </w:p>
        </w:tc>
      </w:tr>
      <w:tr w:rsidR="005C4FCA" w:rsidRPr="005C4FCA" w14:paraId="29F735C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A314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050D7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87A61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Is "your only hope" medical treatment choice really a choice?</w:t>
            </w:r>
          </w:p>
        </w:tc>
      </w:tr>
      <w:tr w:rsidR="005C4FCA" w:rsidRPr="005C4FCA" w14:paraId="44E5EE4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BD72E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92172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323F11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Is 'informed consent' an 'understood consent' in hematopoietic cell transplantation?</w:t>
            </w:r>
          </w:p>
        </w:tc>
      </w:tr>
      <w:tr w:rsidR="005C4FCA" w:rsidRPr="005C4FCA" w14:paraId="2480214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3F306A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D537E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72F81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Legal issues in child maltreatment.</w:t>
            </w:r>
          </w:p>
        </w:tc>
      </w:tr>
      <w:tr w:rsidR="005C4FCA" w:rsidRPr="005C4FCA" w14:paraId="229ABA2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8913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FC4DC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E411A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Dementia research and advance consent: it is not about critical interests.</w:t>
            </w:r>
          </w:p>
        </w:tc>
      </w:tr>
      <w:tr w:rsidR="005C4FCA" w:rsidRPr="005C4FCA" w14:paraId="4785BED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4E4AE1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3F81B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03B21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Dense breast notification: anatomy, imaging, and patient awareness.</w:t>
            </w:r>
          </w:p>
        </w:tc>
      </w:tr>
      <w:tr w:rsidR="005C4FCA" w:rsidRPr="005C4FCA" w14:paraId="59FE91E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0F6C4B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E4E0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87C776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From informed consent to shared decision-making.</w:t>
            </w:r>
          </w:p>
        </w:tc>
      </w:tr>
      <w:tr w:rsidR="005C4FCA" w:rsidRPr="005C4FCA" w14:paraId="2790401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630F8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FB48AE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C42BE6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Evaluation of patient education materials: the example of circulating cell free DNA testing for aneuploidy.</w:t>
            </w:r>
          </w:p>
        </w:tc>
      </w:tr>
      <w:tr w:rsidR="005C4FCA" w:rsidRPr="005C4FCA" w14:paraId="0913C5B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3F709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723CE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3A8AD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Comparative effectiveness trials: generic misassumptions underlying the SUPPORT controversy.</w:t>
            </w:r>
          </w:p>
        </w:tc>
      </w:tr>
      <w:tr w:rsidR="005C4FCA" w:rsidRPr="005C4FCA" w14:paraId="6F5A041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695A1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6C190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08CAD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Audio-visual recording of "informed consent" in India: step towards "understood consent".</w:t>
            </w:r>
          </w:p>
        </w:tc>
      </w:tr>
      <w:tr w:rsidR="005C4FCA" w:rsidRPr="005C4FCA" w14:paraId="5B54951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B5B3D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0212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59B13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9EFB08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Why is informed consent important?</w:t>
            </w:r>
          </w:p>
        </w:tc>
      </w:tr>
      <w:tr w:rsidR="005C4FCA" w:rsidRPr="005C4FCA" w14:paraId="1296B28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6E98AD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7F7B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DBEFA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Seeking worldwide professional consensus on the principles of end-of-life care for the critically ill. The Consensus for Worldwide End-of-Life Practice for Patients in Intensive Care Units (WELPICUS) study.</w:t>
            </w:r>
          </w:p>
        </w:tc>
      </w:tr>
      <w:tr w:rsidR="005C4FCA" w:rsidRPr="005C4FCA" w14:paraId="051E7F7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A4B8D2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F720B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5359E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procedures in the intensive care unit: ethical and practical considerations.</w:t>
            </w:r>
          </w:p>
        </w:tc>
      </w:tr>
      <w:tr w:rsidR="005C4FCA" w:rsidRPr="005C4FCA" w14:paraId="7B09C63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E0C560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A4E84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134360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Minimally legally invasive dentistry.</w:t>
            </w:r>
          </w:p>
        </w:tc>
      </w:tr>
      <w:tr w:rsidR="005C4FCA" w:rsidRPr="005C4FCA" w14:paraId="0BBF585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0723B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0216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9F32D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12677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 Patients' recollection and understanding of informed consent: a literature review.</w:t>
            </w:r>
          </w:p>
        </w:tc>
      </w:tr>
      <w:tr w:rsidR="005C4FCA" w:rsidRPr="005C4FCA" w14:paraId="72F8D87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6AD35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DE7BA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DF4CA1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Response to Re: Patients' recollection and understanding of informed consent: a literature review.</w:t>
            </w:r>
          </w:p>
        </w:tc>
      </w:tr>
      <w:tr w:rsidR="005C4FCA" w:rsidRPr="005C4FCA" w14:paraId="072F1EE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9676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A538C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232F0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Externalization of consciousness. Scientific possibilities and clinical implications.</w:t>
            </w:r>
          </w:p>
        </w:tc>
      </w:tr>
      <w:tr w:rsidR="005C4FCA" w:rsidRPr="005C4FCA" w14:paraId="10A6EAE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5C230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CCA15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656F2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Should informed consent be required for routine newborn screening and for the storage of blood samples?</w:t>
            </w:r>
          </w:p>
        </w:tc>
      </w:tr>
      <w:tr w:rsidR="005C4FCA" w:rsidRPr="005C4FCA" w14:paraId="3A3F6B9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8F30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6503D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F48E3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Coming to a consensus on informed consent for case reports.</w:t>
            </w:r>
          </w:p>
        </w:tc>
      </w:tr>
      <w:tr w:rsidR="005C4FCA" w:rsidRPr="005C4FCA" w14:paraId="6D307E5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1070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7B5F2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1B1C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Participant comprehension of research for which they volunteer: a systematic review.</w:t>
            </w:r>
          </w:p>
        </w:tc>
      </w:tr>
      <w:tr w:rsidR="005C4FCA" w:rsidRPr="005C4FCA" w14:paraId="62F28AC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86CBB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68F2D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B38892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Quality criteria for health checks: development of a European consensus agreement.</w:t>
            </w:r>
          </w:p>
        </w:tc>
      </w:tr>
      <w:tr w:rsidR="005C4FCA" w:rsidRPr="005C4FCA" w14:paraId="5D475EB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DC337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2BAA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73BD42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Neuro-oncology: Under-recognized mental incapacity in brain tumour patients.</w:t>
            </w:r>
          </w:p>
        </w:tc>
      </w:tr>
      <w:tr w:rsidR="005C4FCA" w:rsidRPr="005C4FCA" w14:paraId="7A70474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60A99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FA270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5B7E2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Sympathetic ophthalmia after diode laser cyclophotocoagulation: now an issue in informed consent.</w:t>
            </w:r>
          </w:p>
        </w:tc>
      </w:tr>
      <w:tr w:rsidR="005C4FCA" w:rsidRPr="005C4FCA" w14:paraId="7389402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06C7E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30CA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3D2A8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Learning from experience: a systematic review of community consultation acceptance data.</w:t>
            </w:r>
          </w:p>
        </w:tc>
      </w:tr>
      <w:tr w:rsidR="005C4FCA" w:rsidRPr="005C4FCA" w14:paraId="26D9A44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36FC2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8F60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4694D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right to information.</w:t>
            </w:r>
          </w:p>
        </w:tc>
      </w:tr>
      <w:tr w:rsidR="005C4FCA" w:rsidRPr="005C4FCA" w14:paraId="05CB8C6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6813C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F8C1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2E93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Penile prostheses and the litigious patient: a legal database review.</w:t>
            </w:r>
          </w:p>
        </w:tc>
      </w:tr>
      <w:tr w:rsidR="005C4FCA" w:rsidRPr="005C4FCA" w14:paraId="7B1A2EC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CD5ED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60586D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13C9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ethical framing of personalized medicine.</w:t>
            </w:r>
          </w:p>
        </w:tc>
      </w:tr>
      <w:tr w:rsidR="005C4FCA" w:rsidRPr="005C4FCA" w14:paraId="701D9B2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68130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40D8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3CF3B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Volume-outcome disparities and informed consent: what should surgeons disclose?</w:t>
            </w:r>
          </w:p>
        </w:tc>
      </w:tr>
      <w:tr w:rsidR="005C4FCA" w:rsidRPr="005C4FCA" w14:paraId="575214E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AD588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E90B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5E64E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Multiplex genetic testing: reconsidering utility and informed consent in the era of next-generation sequencing.</w:t>
            </w:r>
          </w:p>
        </w:tc>
      </w:tr>
      <w:tr w:rsidR="005C4FCA" w:rsidRPr="005C4FCA" w14:paraId="218BE53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F824E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4AD777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CD8C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ethics and editorial challenges of internet-based research.</w:t>
            </w:r>
          </w:p>
        </w:tc>
      </w:tr>
      <w:tr w:rsidR="005C4FCA" w:rsidRPr="005C4FCA" w14:paraId="757D697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EE540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BECB0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2D78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Application of legal principles and medical ethics: multifetal pregnancy and fetal reduction.</w:t>
            </w:r>
          </w:p>
        </w:tc>
      </w:tr>
      <w:tr w:rsidR="005C4FCA" w:rsidRPr="005C4FCA" w14:paraId="3B26B28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74521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218F93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31D03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Treatment decisions and changing selves.</w:t>
            </w:r>
          </w:p>
        </w:tc>
      </w:tr>
      <w:tr w:rsidR="005C4FCA" w:rsidRPr="005C4FCA" w14:paraId="6C8DD7B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69A9D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4A4E8B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80782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 ethical framework for global psychiatry.</w:t>
            </w:r>
          </w:p>
        </w:tc>
      </w:tr>
      <w:tr w:rsidR="005C4FCA" w:rsidRPr="005C4FCA" w14:paraId="63A8FC8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89A65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63957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0D558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Psychosocial predictors, assessment, and outcomes of cosmetic procedures: a systematic rapid evidence assessment.</w:t>
            </w:r>
          </w:p>
        </w:tc>
      </w:tr>
      <w:tr w:rsidR="005C4FCA" w:rsidRPr="005C4FCA" w14:paraId="145AD62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4EBB0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0E80E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17804B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Consent: Can it be more informed?</w:t>
            </w:r>
          </w:p>
        </w:tc>
      </w:tr>
      <w:tr w:rsidR="005C4FCA" w:rsidRPr="005C4FCA" w14:paraId="0EC2134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BD6439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5EB3B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46AF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review of contemporary work on the ethics of ambient assisted living technologies for people with dementia.</w:t>
            </w:r>
          </w:p>
        </w:tc>
      </w:tr>
      <w:tr w:rsidR="005C4FCA" w:rsidRPr="005C4FCA" w14:paraId="6B2EAF2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66A166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EEA73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35F54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ECT: how much information should be provided?</w:t>
            </w:r>
          </w:p>
        </w:tc>
      </w:tr>
      <w:tr w:rsidR="005C4FCA" w:rsidRPr="005C4FCA" w14:paraId="236EF03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02379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51BA6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0D12B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Italy-traditional versus the law: a gordian knot.</w:t>
            </w:r>
          </w:p>
        </w:tc>
      </w:tr>
      <w:tr w:rsidR="005C4FCA" w:rsidRPr="005C4FCA" w14:paraId="207A2E6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20246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C5097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AD2B5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anesthesia: a review of practice and strategies for optimizing the consent process.</w:t>
            </w:r>
          </w:p>
        </w:tc>
      </w:tr>
      <w:tr w:rsidR="005C4FCA" w:rsidRPr="005C4FCA" w14:paraId="26DCE2F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A526F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78E10B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02357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Methodological and ethical challenges in studying patients' perceptions of coercion: a systematic mixed studies review.</w:t>
            </w:r>
          </w:p>
        </w:tc>
      </w:tr>
      <w:tr w:rsidR="005C4FCA" w:rsidRPr="005C4FCA" w14:paraId="2313005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FCAB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259768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D25ED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in the management of thyroid disease.</w:t>
            </w:r>
          </w:p>
        </w:tc>
      </w:tr>
      <w:tr w:rsidR="005C4FCA" w:rsidRPr="005C4FCA" w14:paraId="6D3705A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AFFC4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1352C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F8F7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procedures in the intensive care unit: ethical and practical considerations.</w:t>
            </w:r>
          </w:p>
        </w:tc>
      </w:tr>
      <w:tr w:rsidR="005C4FCA" w:rsidRPr="005C4FCA" w14:paraId="331E869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2E0A1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E9116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F0E4F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Commentary on: why was there no mention of informed consent and ethics committee approval in a prospective trial?</w:t>
            </w:r>
          </w:p>
        </w:tc>
      </w:tr>
      <w:tr w:rsidR="005C4FCA" w:rsidRPr="005C4FCA" w14:paraId="42232FE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51EB3E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E8D6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06873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comparative effectiveness trials.</w:t>
            </w:r>
          </w:p>
        </w:tc>
      </w:tr>
      <w:tr w:rsidR="005C4FCA" w:rsidRPr="005C4FCA" w14:paraId="622DBF8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AF1217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F9E6A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B5E77F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comparative effectiveness trials.</w:t>
            </w:r>
          </w:p>
        </w:tc>
      </w:tr>
      <w:tr w:rsidR="005C4FCA" w:rsidRPr="005C4FCA" w14:paraId="271A7E0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018CA9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22035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C0CA3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comparative effectiveness trials.</w:t>
            </w:r>
          </w:p>
        </w:tc>
      </w:tr>
      <w:tr w:rsidR="005C4FCA" w:rsidRPr="005C4FCA" w14:paraId="7A645DC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E6137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2A366A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1A5380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comparative effectiveness trials.</w:t>
            </w:r>
          </w:p>
        </w:tc>
      </w:tr>
      <w:tr w:rsidR="005C4FCA" w:rsidRPr="005C4FCA" w14:paraId="555E89D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76F97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F07968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278D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comparative effectiveness trials.</w:t>
            </w:r>
          </w:p>
        </w:tc>
      </w:tr>
      <w:tr w:rsidR="005C4FCA" w:rsidRPr="005C4FCA" w14:paraId="7FBCD3B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6DA45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E9B0F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DA50B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comparative effectiveness trials.</w:t>
            </w:r>
          </w:p>
        </w:tc>
      </w:tr>
      <w:tr w:rsidR="005C4FCA" w:rsidRPr="005C4FCA" w14:paraId="26566AC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A1404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0251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CF2132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DD6D9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Patients' recollection and understanding of informed consent: a literature review.</w:t>
            </w:r>
          </w:p>
        </w:tc>
      </w:tr>
      <w:tr w:rsidR="005C4FCA" w:rsidRPr="005C4FCA" w14:paraId="1CB6D71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C4BA0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C4F7B0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030D7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Competence assessment in minors, illustrated by the case of bariatric surgery for morbidly obese children.</w:t>
            </w:r>
          </w:p>
        </w:tc>
      </w:tr>
      <w:tr w:rsidR="005C4FCA" w:rsidRPr="005C4FCA" w14:paraId="33E5864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65ED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0253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A558CD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F09BEB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raised by whole genome sequencing.</w:t>
            </w:r>
          </w:p>
        </w:tc>
      </w:tr>
      <w:tr w:rsidR="005C4FCA" w:rsidRPr="005C4FCA" w14:paraId="1CBE176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75D6D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35C6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802C1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Audio-visual presentation of information for informed consent for participation in clinical trials.</w:t>
            </w:r>
          </w:p>
        </w:tc>
      </w:tr>
      <w:tr w:rsidR="005C4FCA" w:rsidRPr="005C4FCA" w14:paraId="51AF785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39413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2B144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58B72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Commentary on: why was there no mention of informed consent and ethics committee approval in a prospective trial?</w:t>
            </w:r>
          </w:p>
        </w:tc>
      </w:tr>
      <w:tr w:rsidR="005C4FCA" w:rsidRPr="005C4FCA" w14:paraId="504649C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3A83C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0257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81A83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C2987A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surgery.</w:t>
            </w:r>
          </w:p>
        </w:tc>
      </w:tr>
      <w:tr w:rsidR="005C4FCA" w:rsidRPr="005C4FCA" w14:paraId="3ECD380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88C9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9BCA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0B0843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Disclosure, consent, and the exercise of patient autonomy in surgical innovation: a systematic content analysis of the conceptual literature.</w:t>
            </w:r>
          </w:p>
        </w:tc>
      </w:tr>
      <w:tr w:rsidR="005C4FCA" w:rsidRPr="005C4FCA" w14:paraId="42B91F0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1EB3C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0259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885CA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A7C8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Perspectives from South and East Asia on clinical and research ethics: a literature review.</w:t>
            </w:r>
          </w:p>
        </w:tc>
      </w:tr>
      <w:tr w:rsidR="005C4FCA" w:rsidRPr="005C4FCA" w14:paraId="6A23AD2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2E9289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5C6ED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B9D3C6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Counseling women with a previous cesarean birth: toward a shared decision-making partnership.</w:t>
            </w:r>
          </w:p>
        </w:tc>
      </w:tr>
      <w:tr w:rsidR="005C4FCA" w:rsidRPr="005C4FCA" w14:paraId="594F808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5B5F0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0261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D868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1D40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narrative review of the empirical evidence on public attitudes on brain death and vital organ transplantation: the need for better data to inform policy.</w:t>
            </w:r>
          </w:p>
        </w:tc>
      </w:tr>
      <w:tr w:rsidR="005C4FCA" w:rsidRPr="005C4FCA" w14:paraId="118C5B2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A02DE7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B1D34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A7E7C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Understanding, interests and informed consent: a reply to Sreenivasan.</w:t>
            </w:r>
          </w:p>
        </w:tc>
      </w:tr>
      <w:tr w:rsidR="005C4FCA" w:rsidRPr="005C4FCA" w14:paraId="1939746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090ED8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0263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2F668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0E49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Using and respecting the dead human body: an anatomist's perspective.</w:t>
            </w:r>
          </w:p>
        </w:tc>
      </w:tr>
      <w:tr w:rsidR="005C4FCA" w:rsidRPr="005C4FCA" w14:paraId="54A86B9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C34940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0264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81F91E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E2C4D9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Disclosing controversial risk in informed consent: how serious is serious?</w:t>
            </w:r>
          </w:p>
        </w:tc>
      </w:tr>
      <w:tr w:rsidR="005C4FCA" w:rsidRPr="005C4FCA" w14:paraId="26C2D94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C33AD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0265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88BD0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9C933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Is there an ethical obligation to disclose controversial risk? A question from the ACCORD Trial.</w:t>
            </w:r>
          </w:p>
        </w:tc>
      </w:tr>
      <w:tr w:rsidR="005C4FCA" w:rsidRPr="005C4FCA" w14:paraId="75F4820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17839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0266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D20142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2B287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challenges in biobanking: moving the agenda forward in India.</w:t>
            </w:r>
          </w:p>
        </w:tc>
      </w:tr>
      <w:tr w:rsidR="005C4FCA" w:rsidRPr="005C4FCA" w14:paraId="17C2919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02CFA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0267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89D22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388E9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India puts informed consent on camera.</w:t>
            </w:r>
          </w:p>
        </w:tc>
      </w:tr>
      <w:tr w:rsidR="005C4FCA" w:rsidRPr="005C4FCA" w14:paraId="37F9BC3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E5929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0268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DA08C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32A472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extent of surgical patients' understanding.</w:t>
            </w:r>
          </w:p>
        </w:tc>
      </w:tr>
      <w:tr w:rsidR="005C4FCA" w:rsidRPr="005C4FCA" w14:paraId="6D8A727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B5E0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0269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67423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08446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Next-generation sequencing applied to rare diseases genomics.</w:t>
            </w:r>
          </w:p>
        </w:tc>
      </w:tr>
      <w:tr w:rsidR="005C4FCA" w:rsidRPr="005C4FCA" w14:paraId="7CAD93A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355D4F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0270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ED7BA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1333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Making the cut: evidence-based lessons for improving the informed consent process for voluntary medical male circumcision in Swaziland and Zambia.</w:t>
            </w:r>
          </w:p>
        </w:tc>
      </w:tr>
      <w:tr w:rsidR="005C4FCA" w:rsidRPr="005C4FCA" w14:paraId="0DD4ABC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A06F3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0271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7AE6F8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9FA993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How informed is informed consent?</w:t>
            </w:r>
          </w:p>
        </w:tc>
      </w:tr>
      <w:tr w:rsidR="005C4FCA" w:rsidRPr="005C4FCA" w14:paraId="52F21CF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2CE87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0272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83B7D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D4248D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Why was there no mention of informed consent and ethics committee approval in a prospective trial?</w:t>
            </w:r>
          </w:p>
        </w:tc>
      </w:tr>
      <w:tr w:rsidR="005C4FCA" w:rsidRPr="005C4FCA" w14:paraId="408A135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4E82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0273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FA069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DBB3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Strengths and weaknesses of guideline approaches to safeguard voluntary informed consent of patients within a dependent relationship.</w:t>
            </w:r>
          </w:p>
        </w:tc>
      </w:tr>
      <w:tr w:rsidR="005C4FCA" w:rsidRPr="005C4FCA" w14:paraId="6F4E453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C14389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0274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CAA4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F2451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human genetic and genomic studies: a systematic review.</w:t>
            </w:r>
          </w:p>
        </w:tc>
      </w:tr>
      <w:tr w:rsidR="005C4FCA" w:rsidRPr="005C4FCA" w14:paraId="46B44FF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C138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0275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79111A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35E60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best of all possible paternalisms?</w:t>
            </w:r>
          </w:p>
        </w:tc>
      </w:tr>
      <w:tr w:rsidR="005C4FCA" w:rsidRPr="005C4FCA" w14:paraId="09E2830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E6DB3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0276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9DEB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26A7A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Overcoming language barriers in the informed consent process: regulatory and compliance issues with the use of the "short form".</w:t>
            </w:r>
          </w:p>
        </w:tc>
      </w:tr>
      <w:tr w:rsidR="005C4FCA" w:rsidRPr="005C4FCA" w14:paraId="7D97095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C8D5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0277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0C36B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F8DF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Communicating the benefits and harms of cancer screening.</w:t>
            </w:r>
          </w:p>
        </w:tc>
      </w:tr>
      <w:tr w:rsidR="005C4FCA" w:rsidRPr="005C4FCA" w14:paraId="4E4E014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64DD4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0278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2CAE0D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204D9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Medical research in emergency research in the European Union member states: tensions between theory and practice.</w:t>
            </w:r>
          </w:p>
        </w:tc>
      </w:tr>
      <w:tr w:rsidR="005C4FCA" w:rsidRPr="005C4FCA" w14:paraId="25D2689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19510E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0279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EB692F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D31AD4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Ethics of facial transplantation revisited.</w:t>
            </w:r>
          </w:p>
        </w:tc>
      </w:tr>
      <w:tr w:rsidR="005C4FCA" w:rsidRPr="005C4FCA" w14:paraId="3BA7443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4027DC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0280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EA04C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984B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review of health systems research in low- and middle-income countries: a conceptual exploration.</w:t>
            </w:r>
          </w:p>
        </w:tc>
      </w:tr>
      <w:tr w:rsidR="005C4FCA" w:rsidRPr="005C4FCA" w14:paraId="4DDE6A1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AF07A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0281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69095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3CA95B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Current policies on informed consent in Japan constitute a formidable barrier to emergency research.</w:t>
            </w:r>
          </w:p>
        </w:tc>
      </w:tr>
      <w:tr w:rsidR="005C4FCA" w:rsidRPr="005C4FCA" w14:paraId="66F7C74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898E1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0282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C1684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6DAE7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Practical issues in implementation of WMA's draft Declaration of Helsinki.</w:t>
            </w:r>
          </w:p>
        </w:tc>
      </w:tr>
      <w:tr w:rsidR="005C4FCA" w:rsidRPr="005C4FCA" w14:paraId="6D06258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AA57F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0283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A1784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54F3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From informed consent to informed request: strengthening shared decisionmaking.</w:t>
            </w:r>
          </w:p>
        </w:tc>
      </w:tr>
      <w:tr w:rsidR="005C4FCA" w:rsidRPr="005C4FCA" w14:paraId="4237C98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FDA05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0284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A0A75B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E5231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dynamic model of patient consent to sharing of medical record data.</w:t>
            </w:r>
          </w:p>
        </w:tc>
      </w:tr>
      <w:tr w:rsidR="005C4FCA" w:rsidRPr="005C4FCA" w14:paraId="7E00162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13A13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0285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C01AA0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6E5EE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Psychiatric disorders impacting critical illness.</w:t>
            </w:r>
          </w:p>
        </w:tc>
      </w:tr>
      <w:tr w:rsidR="005C4FCA" w:rsidRPr="005C4FCA" w14:paraId="08D4284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46013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0286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4E328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993092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the new EU regulation on data protection.</w:t>
            </w:r>
          </w:p>
        </w:tc>
      </w:tr>
      <w:tr w:rsidR="005C4FCA" w:rsidRPr="005C4FCA" w14:paraId="42D52A9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E198A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0287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4E41E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E5FF8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Deliberation and the life cycle of informed consent.</w:t>
            </w:r>
          </w:p>
        </w:tc>
      </w:tr>
      <w:tr w:rsidR="005C4FCA" w:rsidRPr="005C4FCA" w14:paraId="5281213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6D0DA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0288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659C9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63461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Mnemonic that corroborates informed consent in oculoplastic surgery.</w:t>
            </w:r>
          </w:p>
        </w:tc>
      </w:tr>
      <w:tr w:rsidR="005C4FCA" w:rsidRPr="005C4FCA" w14:paraId="5D9732E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EE500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0289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263F6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FEDB7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Parental permission for pilot newborn screening research: guidelines from the NBSTRN.</w:t>
            </w:r>
          </w:p>
        </w:tc>
      </w:tr>
      <w:tr w:rsidR="005C4FCA" w:rsidRPr="005C4FCA" w14:paraId="2B00F5D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C88672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0290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7EA864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B2E51B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challenges and solutions regarding delirium studies in palliative care.</w:t>
            </w:r>
          </w:p>
        </w:tc>
      </w:tr>
      <w:tr w:rsidR="005C4FCA" w:rsidRPr="005C4FCA" w14:paraId="342E167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E389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0291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A1FCC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0FF7B6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Medical malpractice in hand surgery.</w:t>
            </w:r>
          </w:p>
        </w:tc>
      </w:tr>
      <w:tr w:rsidR="005C4FCA" w:rsidRPr="005C4FCA" w14:paraId="0131944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72039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0292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A4BE4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C8EE6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Navigating the institutional review board approval process in a multicenter observational critical care study.</w:t>
            </w:r>
          </w:p>
        </w:tc>
      </w:tr>
      <w:tr w:rsidR="005C4FCA" w:rsidRPr="005C4FCA" w14:paraId="315322A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1295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0293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1FA64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DFF2C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Participation in biobanks for research by incapacitated adults: review and discussion of current guidelines.</w:t>
            </w:r>
          </w:p>
        </w:tc>
      </w:tr>
      <w:tr w:rsidR="005C4FCA" w:rsidRPr="005C4FCA" w14:paraId="3243BA6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65E9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0294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C5D06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4D8F5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Family voice with informed choice: coordinating wraparound with research-based treatment for children and adolescents.</w:t>
            </w:r>
          </w:p>
        </w:tc>
      </w:tr>
      <w:tr w:rsidR="005C4FCA" w:rsidRPr="005C4FCA" w14:paraId="2387EB2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B5324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0295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FBBE58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66108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Comment on Levy's 'Forced to be free? Increasing patient autonomy by constraining it'.</w:t>
            </w:r>
          </w:p>
        </w:tc>
      </w:tr>
      <w:tr w:rsidR="005C4FCA" w:rsidRPr="005C4FCA" w14:paraId="749DA18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05523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0296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D2F0C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0F511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the use of gametes and embryos for research: a committee opinion.</w:t>
            </w:r>
          </w:p>
        </w:tc>
      </w:tr>
      <w:tr w:rsidR="005C4FCA" w:rsidRPr="005C4FCA" w14:paraId="0DEBFB0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49BF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0297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E3B28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E8636A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Who is the patient? Disclosure of information and consent in anesthesia and intensive care (informed consent).</w:t>
            </w:r>
          </w:p>
        </w:tc>
      </w:tr>
      <w:tr w:rsidR="005C4FCA" w:rsidRPr="005C4FCA" w14:paraId="06F31C4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10A7BF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0298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4251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D32F5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Risk management in radiology.</w:t>
            </w:r>
          </w:p>
        </w:tc>
      </w:tr>
      <w:tr w:rsidR="005C4FCA" w:rsidRPr="005C4FCA" w14:paraId="537296E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78FA9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0299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6A57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3A8F2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Pearls and pitfalls: medico-legal considerations for sinus surgery.</w:t>
            </w:r>
          </w:p>
        </w:tc>
      </w:tr>
      <w:tr w:rsidR="005C4FCA" w:rsidRPr="005C4FCA" w14:paraId="6BEED75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144E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0300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C04EC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F869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Prognostic value of sentinel lymph node biopsy compared with that of Breslow thickness: implications for informed consent in patients with invasive melanoma.</w:t>
            </w:r>
          </w:p>
        </w:tc>
      </w:tr>
      <w:tr w:rsidR="005C4FCA" w:rsidRPr="005C4FCA" w14:paraId="6548457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4C74A0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6F64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7255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essential legal and ethical principles for nurses.</w:t>
            </w:r>
          </w:p>
        </w:tc>
      </w:tr>
      <w:tr w:rsidR="005C4FCA" w:rsidRPr="005C4FCA" w14:paraId="207F6C1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09D67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195BD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88850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Stakeholder views on returning research results.</w:t>
            </w:r>
          </w:p>
        </w:tc>
      </w:tr>
      <w:tr w:rsidR="005C4FCA" w:rsidRPr="005C4FCA" w14:paraId="4602B52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3621D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623AF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205DD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Risk, respect for persons, and informed consent in comparative effectiveness research.</w:t>
            </w:r>
          </w:p>
        </w:tc>
      </w:tr>
      <w:tr w:rsidR="005C4FCA" w:rsidRPr="005C4FCA" w14:paraId="75DCA9C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0EB8C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76C93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B70EA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weird divergence of ethics and regulation with regard to informed consent.</w:t>
            </w:r>
          </w:p>
        </w:tc>
      </w:tr>
      <w:tr w:rsidR="005C4FCA" w:rsidRPr="005C4FCA" w14:paraId="3ED7BF4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6A6B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6A4FB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24CFE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is not the major ethical issue in clinical research.</w:t>
            </w:r>
          </w:p>
        </w:tc>
      </w:tr>
      <w:tr w:rsidR="005C4FCA" w:rsidRPr="005C4FCA" w14:paraId="52BDFAA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5D231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BD24C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DC251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 opportunity to improve informed consent and shared decision making: the role of the ACS NSQIP Surgical Risk Calculator in oncology.</w:t>
            </w:r>
          </w:p>
        </w:tc>
      </w:tr>
      <w:tr w:rsidR="005C4FCA" w:rsidRPr="005C4FCA" w14:paraId="7BE8619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4516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E7784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1FAA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what the patient heard.</w:t>
            </w:r>
          </w:p>
        </w:tc>
      </w:tr>
      <w:tr w:rsidR="005C4FCA" w:rsidRPr="005C4FCA" w14:paraId="7868A63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F41B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BDD066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4BB4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ethics of clinical research in low- and middle-income countries.</w:t>
            </w:r>
          </w:p>
        </w:tc>
      </w:tr>
      <w:tr w:rsidR="005C4FCA" w:rsidRPr="005C4FCA" w14:paraId="356AED1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1BD55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8DF6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409A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Legal process, litigation, and judicial decisions.</w:t>
            </w:r>
          </w:p>
        </w:tc>
      </w:tr>
      <w:tr w:rsidR="005C4FCA" w:rsidRPr="005C4FCA" w14:paraId="51BB1B2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170C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533F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9B938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Nudging in context: response to open peer commentaries on "nudging and informed consent".</w:t>
            </w:r>
          </w:p>
        </w:tc>
      </w:tr>
      <w:tr w:rsidR="005C4FCA" w:rsidRPr="005C4FCA" w14:paraId="554745B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20DFF0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0312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DFDE1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FCF0D8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ACOG CommitteeOpinion No. 578: Elective surgery and patient choice.</w:t>
            </w:r>
          </w:p>
        </w:tc>
      </w:tr>
      <w:tr w:rsidR="005C4FCA" w:rsidRPr="005C4FCA" w14:paraId="7FD9893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A4979F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D974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456C5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Does patient-centered care mean that informed consent is necessary for clinical performance measures?</w:t>
            </w:r>
          </w:p>
        </w:tc>
      </w:tr>
      <w:tr w:rsidR="005C4FCA" w:rsidRPr="005C4FCA" w14:paraId="5960B02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726E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C0AFA5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C33C6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Shared decision making and informed consent for hysterectomy.</w:t>
            </w:r>
          </w:p>
        </w:tc>
      </w:tr>
      <w:tr w:rsidR="005C4FCA" w:rsidRPr="005C4FCA" w14:paraId="44AC350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D53886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8A50A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E9928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And there we go again: the ethics of placebo-controlled RCT in case of catastrophic illness.</w:t>
            </w:r>
          </w:p>
        </w:tc>
      </w:tr>
      <w:tr w:rsidR="005C4FCA" w:rsidRPr="005C4FCA" w14:paraId="0A66730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D7ABD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0316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8D3625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716C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Reply to letter to the editor: "are there moral obligations to cosmetic dermatology patients beyond informed consent?".</w:t>
            </w:r>
          </w:p>
        </w:tc>
      </w:tr>
      <w:tr w:rsidR="005C4FCA" w:rsidRPr="005C4FCA" w14:paraId="52FA92B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7575C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D77667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8A2A7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Comments on: "are there moral obligations to cosmetic dermatology patients beyond informed consent?".</w:t>
            </w:r>
          </w:p>
        </w:tc>
      </w:tr>
      <w:tr w:rsidR="005C4FCA" w:rsidRPr="005C4FCA" w14:paraId="5F482B8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1DB55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67422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4EEF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Broad versus blanket consent for research with human biological samples.</w:t>
            </w:r>
          </w:p>
        </w:tc>
      </w:tr>
      <w:tr w:rsidR="005C4FCA" w:rsidRPr="005C4FCA" w14:paraId="56EC3A6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BB45F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78FA9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9323A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Mind the gap: are NHS trusts falling short of recommended standards for consent to autopsy?</w:t>
            </w:r>
          </w:p>
        </w:tc>
      </w:tr>
      <w:tr w:rsidR="005C4FCA" w:rsidRPr="005C4FCA" w14:paraId="712ADCF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F8999B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CDC18C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2AFE6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Parental permission and child assent in research on children.</w:t>
            </w:r>
          </w:p>
        </w:tc>
      </w:tr>
      <w:tr w:rsidR="005C4FCA" w:rsidRPr="005C4FCA" w14:paraId="1DB5CB9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46CFF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48BE1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4972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considerations in deep brain stimulation for psychiatric illness.</w:t>
            </w:r>
          </w:p>
        </w:tc>
      </w:tr>
      <w:tr w:rsidR="005C4FCA" w:rsidRPr="005C4FCA" w14:paraId="127F44D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4FCC9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68EFA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6BE02D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Decision aids for breast cancer chemoprevention.</w:t>
            </w:r>
          </w:p>
        </w:tc>
      </w:tr>
      <w:tr w:rsidR="005C4FCA" w:rsidRPr="005C4FCA" w14:paraId="1E2B570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7811D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F5F8F0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FFE69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Systematic review and meta-analysis of audio-visual information aids for informed consent for invasive healthcare procedures in clinical practice.</w:t>
            </w:r>
          </w:p>
        </w:tc>
      </w:tr>
      <w:tr w:rsidR="005C4FCA" w:rsidRPr="005C4FCA" w14:paraId="09FD796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FB7239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FDDA6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54102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Evolution of biomedical research during combat operations.</w:t>
            </w:r>
          </w:p>
        </w:tc>
      </w:tr>
      <w:tr w:rsidR="005C4FCA" w:rsidRPr="005C4FCA" w14:paraId="1CCDB5D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C2629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F11D9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CD309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Doing no harm and getting it right: guidelines for ethical research with immigrant communities.</w:t>
            </w:r>
          </w:p>
        </w:tc>
      </w:tr>
      <w:tr w:rsidR="005C4FCA" w:rsidRPr="005C4FCA" w14:paraId="1C2D6CE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AC6FB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EAB9F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91B02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Waiver of informed consent in pediatric resuscitation research: a systematic review.</w:t>
            </w:r>
          </w:p>
        </w:tc>
      </w:tr>
      <w:tr w:rsidR="005C4FCA" w:rsidRPr="005C4FCA" w14:paraId="5E37574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B6B2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CFA26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3A2F9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the value of trust, and hedons.</w:t>
            </w:r>
          </w:p>
        </w:tc>
      </w:tr>
      <w:tr w:rsidR="005C4FCA" w:rsidRPr="005C4FCA" w14:paraId="27933DE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C1D312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6F3EC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BE24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Moral challenges with surgical treatment of type 2 diabetes.</w:t>
            </w:r>
          </w:p>
        </w:tc>
      </w:tr>
      <w:tr w:rsidR="005C4FCA" w:rsidRPr="005C4FCA" w14:paraId="0C1930D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6BB5E7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D243CB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3952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Challenges in biobank governance in Sub-Saharan Africa.</w:t>
            </w:r>
          </w:p>
        </w:tc>
      </w:tr>
      <w:tr w:rsidR="005C4FCA" w:rsidRPr="005C4FCA" w14:paraId="6F8663F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D749D4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DC169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FFD32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in research involving minority populations: the process and outcomes of protocol review by the Ethics Committee of the Faculty of Tropical Medicine, Mahidol University, Thailand.</w:t>
            </w:r>
          </w:p>
        </w:tc>
      </w:tr>
      <w:tr w:rsidR="005C4FCA" w:rsidRPr="005C4FCA" w14:paraId="6308828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1B6A9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8F27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9E360E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Experimental human exposure to air pollutants is essential to understand adverse health effects.</w:t>
            </w:r>
          </w:p>
        </w:tc>
      </w:tr>
      <w:tr w:rsidR="005C4FCA" w:rsidRPr="005C4FCA" w14:paraId="1669B5E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883AF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EE5795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6DE1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International standards on informed patient consent are available.</w:t>
            </w:r>
          </w:p>
        </w:tc>
      </w:tr>
      <w:tr w:rsidR="005C4FCA" w:rsidRPr="005C4FCA" w14:paraId="40A8D0A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074DB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E2402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684D3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Research methodologies in informed consent studies involving surgical and invasive procedures: time to re-examine?</w:t>
            </w:r>
          </w:p>
        </w:tc>
      </w:tr>
      <w:tr w:rsidR="005C4FCA" w:rsidRPr="005C4FCA" w14:paraId="7CB07BD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75A974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96A402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2B1AD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considerations in consenting critically ill patients for bedside clinical care and research.</w:t>
            </w:r>
          </w:p>
        </w:tc>
      </w:tr>
      <w:tr w:rsidR="005C4FCA" w:rsidRPr="005C4FCA" w14:paraId="2A28477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8B147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9CBF5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36664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Potential harms of computed tomography: the role of informed consent.</w:t>
            </w:r>
          </w:p>
        </w:tc>
      </w:tr>
      <w:tr w:rsidR="005C4FCA" w:rsidRPr="005C4FCA" w14:paraId="52117A6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49DF0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AFE81C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0C5DF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w:t>
            </w:r>
          </w:p>
        </w:tc>
      </w:tr>
      <w:tr w:rsidR="005C4FCA" w:rsidRPr="005C4FCA" w14:paraId="7F072CF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39296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B572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EC94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Audit of the informed consent process as a part of a clinical research quality assurance program.</w:t>
            </w:r>
          </w:p>
        </w:tc>
      </w:tr>
      <w:tr w:rsidR="005C4FCA" w:rsidRPr="005C4FCA" w14:paraId="06060C4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557E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7D10BF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9C5D8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Points to consider for informed consent for genome/exome sequencing.</w:t>
            </w:r>
          </w:p>
        </w:tc>
      </w:tr>
      <w:tr w:rsidR="005C4FCA" w:rsidRPr="005C4FCA" w14:paraId="6D9B42E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112EC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DFDF3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27500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Laws relating to informed consent in clinical trials.</w:t>
            </w:r>
          </w:p>
        </w:tc>
      </w:tr>
      <w:tr w:rsidR="005C4FCA" w:rsidRPr="005C4FCA" w14:paraId="40FD88D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86279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4D544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4A1DF3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Practical implications of postoperative adhesions for preoperative consent and operative technique.</w:t>
            </w:r>
          </w:p>
        </w:tc>
      </w:tr>
      <w:tr w:rsidR="005C4FCA" w:rsidRPr="005C4FCA" w14:paraId="7A54B3D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767E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1D0DD4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4C4BB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When should women be recruited to intrapartum research projects? A retrospective review.</w:t>
            </w:r>
          </w:p>
        </w:tc>
      </w:tr>
      <w:tr w:rsidR="005C4FCA" w:rsidRPr="005C4FCA" w14:paraId="2E1E657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E83AC1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C6D29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2E389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 information ahead of thyroid surgery. Guidelines of the French Society of Oto-Rhino-Laryngology and Head and Neck Surgery (SFORL).</w:t>
            </w:r>
          </w:p>
        </w:tc>
      </w:tr>
      <w:tr w:rsidR="005C4FCA" w:rsidRPr="005C4FCA" w14:paraId="47A9EE4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28478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4CB4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4BDFD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Lessons learned in otologic surgery: 30 years of malpractice cases in the United States.</w:t>
            </w:r>
          </w:p>
        </w:tc>
      </w:tr>
      <w:tr w:rsidR="005C4FCA" w:rsidRPr="005C4FCA" w14:paraId="71F62C5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27B6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7866FA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B76A7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Laboring through informed consent.</w:t>
            </w:r>
          </w:p>
        </w:tc>
      </w:tr>
      <w:tr w:rsidR="005C4FCA" w:rsidRPr="005C4FCA" w14:paraId="3C5660F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C1035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4D736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F3FC4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Knowledge of state-level abortion laws and regulations among reproductive health care providers.</w:t>
            </w:r>
          </w:p>
        </w:tc>
      </w:tr>
      <w:tr w:rsidR="005C4FCA" w:rsidRPr="005C4FCA" w14:paraId="714E1CB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8D3DE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302C96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CF5EB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standard of care and conflicts at the end of life in critical care: lessons from medical-legal crossroads and the role of a quasi-judicial tribunal in decision-making.</w:t>
            </w:r>
          </w:p>
        </w:tc>
      </w:tr>
      <w:tr w:rsidR="005C4FCA" w:rsidRPr="005C4FCA" w14:paraId="11A7694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CB049A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205ABA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E983E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 is 'informed consent' a deceptive notion with negligible protection value for doctors?</w:t>
            </w:r>
          </w:p>
        </w:tc>
      </w:tr>
      <w:tr w:rsidR="005C4FCA" w:rsidRPr="005C4FCA" w14:paraId="09B2C1A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7D900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20AEC8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1FDE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Response to re: is 'informed consent' a deceptive notion with negligible protection value for doctors?</w:t>
            </w:r>
          </w:p>
        </w:tc>
      </w:tr>
      <w:tr w:rsidR="005C4FCA" w:rsidRPr="005C4FCA" w14:paraId="5618DF8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9BAF39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41FA0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C6B93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Improving understanding in the research informed consent process: a systematic review of 54 interventions tested in randomized control trials.</w:t>
            </w:r>
          </w:p>
        </w:tc>
      </w:tr>
      <w:tr w:rsidR="005C4FCA" w:rsidRPr="005C4FCA" w14:paraId="4446CEF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343DB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D3F93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B0685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Management of bloodless surgery in a trauma setting. Balancing patient wishes with safety.</w:t>
            </w:r>
          </w:p>
        </w:tc>
      </w:tr>
      <w:tr w:rsidR="005C4FCA" w:rsidRPr="005C4FCA" w14:paraId="63AD7A1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B7F22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0351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6579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AFE2A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Social media and community engagement in trials using exception from informed consent.</w:t>
            </w:r>
          </w:p>
        </w:tc>
      </w:tr>
      <w:tr w:rsidR="005C4FCA" w:rsidRPr="005C4FCA" w14:paraId="1F69E61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131F2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427E4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7EC5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shared decision-making in cases of futility.</w:t>
            </w:r>
          </w:p>
        </w:tc>
      </w:tr>
      <w:tr w:rsidR="005C4FCA" w:rsidRPr="005C4FCA" w14:paraId="2887793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CAC7F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0353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0A55E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32048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Italian Intensive Care Units: a moral tenet or just a formal legal requirement?</w:t>
            </w:r>
          </w:p>
        </w:tc>
      </w:tr>
      <w:tr w:rsidR="005C4FCA" w:rsidRPr="005C4FCA" w14:paraId="7E5C2C8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0429B0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4270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E2BC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Interventions to promote informed consent for patients undergoing surgical and other invasive healthcare procedures.</w:t>
            </w:r>
          </w:p>
        </w:tc>
      </w:tr>
      <w:tr w:rsidR="005C4FCA" w:rsidRPr="005C4FCA" w14:paraId="736722F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12606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0355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AD9D7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233419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Reflecting on earlier experiences with unsolicited findings: points to consider for next-generation sequencing and informed consent in diagnostics.</w:t>
            </w:r>
          </w:p>
        </w:tc>
      </w:tr>
      <w:tr w:rsidR="005C4FCA" w:rsidRPr="005C4FCA" w14:paraId="291CA1E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6B5BFB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88A2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5D78B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Let's get the best quality research we can": public awareness and acceptance of consent to use existing data in health research: a systematic review and qualitative study.</w:t>
            </w:r>
          </w:p>
        </w:tc>
      </w:tr>
      <w:tr w:rsidR="005C4FCA" w:rsidRPr="005C4FCA" w14:paraId="503623C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A7B08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CFC802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DCDEE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Basic principles for conducting human research in orthopaedic medicine.</w:t>
            </w:r>
          </w:p>
        </w:tc>
      </w:tr>
      <w:tr w:rsidR="005C4FCA" w:rsidRPr="005C4FCA" w14:paraId="24B4A9A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08AD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0359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FFA469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F7208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Intensive care unit research and informed consent: still a conundrum.</w:t>
            </w:r>
          </w:p>
        </w:tc>
      </w:tr>
      <w:tr w:rsidR="005C4FCA" w:rsidRPr="005C4FCA" w14:paraId="643B590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DDD4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61E87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4C3F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Social work in a digital age: ethical and risk management challenges.</w:t>
            </w:r>
          </w:p>
        </w:tc>
      </w:tr>
      <w:tr w:rsidR="005C4FCA" w:rsidRPr="005C4FCA" w14:paraId="16106FB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3D253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0361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C821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6B2D7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blood transfusion and the Joint Commission: the authors' reply.</w:t>
            </w:r>
          </w:p>
        </w:tc>
      </w:tr>
      <w:tr w:rsidR="005C4FCA" w:rsidRPr="005C4FCA" w14:paraId="0FB59FE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F9B647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76971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41D5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Obtaining informed consent from a 45-year-old woman with dissociative identity disorder.</w:t>
            </w:r>
          </w:p>
        </w:tc>
      </w:tr>
      <w:tr w:rsidR="005C4FCA" w:rsidRPr="005C4FCA" w14:paraId="4360461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5C431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0363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2BEBC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A49FC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There are (STILL) no coercive offers.</w:t>
            </w:r>
          </w:p>
        </w:tc>
      </w:tr>
      <w:tr w:rsidR="005C4FCA" w:rsidRPr="005C4FCA" w14:paraId="5FE344B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6E152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0364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2E84D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AACF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Legal aspects of administrating antipsychotic medications to jail and prison inmates.</w:t>
            </w:r>
          </w:p>
        </w:tc>
      </w:tr>
      <w:tr w:rsidR="005C4FCA" w:rsidRPr="005C4FCA" w14:paraId="19BBEA2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D0C1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0365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9B55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53412A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and regulatory guidelines in clinical trials of xenocorneal transplantation in Korea; the Korean xenocorneal transplantation consensus statement.</w:t>
            </w:r>
          </w:p>
        </w:tc>
      </w:tr>
      <w:tr w:rsidR="005C4FCA" w:rsidRPr="005C4FCA" w14:paraId="590071B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12CC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0366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3998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99234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Researching the vulnerables: issues of consent and ethical approval.</w:t>
            </w:r>
          </w:p>
        </w:tc>
      </w:tr>
      <w:tr w:rsidR="005C4FCA" w:rsidRPr="005C4FCA" w14:paraId="56FBD00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11854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0367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7346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A5EEEC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Systematic review and metasummary of attitudes toward research in emergency medical conditions.</w:t>
            </w:r>
          </w:p>
        </w:tc>
      </w:tr>
      <w:tr w:rsidR="005C4FCA" w:rsidRPr="005C4FCA" w14:paraId="06A0E61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6787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0368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FD4DA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3DF3FD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On nudging and informed consent--four key undefended premises.</w:t>
            </w:r>
          </w:p>
        </w:tc>
      </w:tr>
      <w:tr w:rsidR="005C4FCA" w:rsidRPr="005C4FCA" w14:paraId="7323133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5A893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0369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F23A2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51F0C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Nudging" and informed consent revisited: why "nudging" fails in the clinical context.</w:t>
            </w:r>
          </w:p>
        </w:tc>
      </w:tr>
      <w:tr w:rsidR="005C4FCA" w:rsidRPr="005C4FCA" w14:paraId="063944A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3A4B19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0370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03CF5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D9B347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Should we nudge informed consent?</w:t>
            </w:r>
          </w:p>
        </w:tc>
      </w:tr>
      <w:tr w:rsidR="005C4FCA" w:rsidRPr="005C4FCA" w14:paraId="69369DF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0B87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0371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B4A880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5216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Nudging and the complicated real life of "informed consent".</w:t>
            </w:r>
          </w:p>
        </w:tc>
      </w:tr>
      <w:tr w:rsidR="005C4FCA" w:rsidRPr="005C4FCA" w14:paraId="4B554F8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F58039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0372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E8ED4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884D7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or informed refusal?</w:t>
            </w:r>
          </w:p>
        </w:tc>
      </w:tr>
      <w:tr w:rsidR="005C4FCA" w:rsidRPr="005C4FCA" w14:paraId="65F232A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2D85D5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0373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18172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E1926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palliative care clinical trials: challenging but possible.</w:t>
            </w:r>
          </w:p>
        </w:tc>
      </w:tr>
      <w:tr w:rsidR="005C4FCA" w:rsidRPr="005C4FCA" w14:paraId="4D54C84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78F1D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0374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86B54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88CD1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Bariatric surgery for obese children and adolescents: a review of the moral challenges.</w:t>
            </w:r>
          </w:p>
        </w:tc>
      </w:tr>
      <w:tr w:rsidR="005C4FCA" w:rsidRPr="005C4FCA" w14:paraId="4A26CC4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94B5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0375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BF811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6CD39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Authors' reply: Comment on authors' reply: Patients' perception of risk: informed choice in prenatal testing for foetal aneuploidy.</w:t>
            </w:r>
          </w:p>
        </w:tc>
      </w:tr>
      <w:tr w:rsidR="005C4FCA" w:rsidRPr="005C4FCA" w14:paraId="12067A7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D771C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0376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D9E84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567D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Comment on authors' reply: Patients' perception of risk: informed choice in prenatal testing for foetal aneuploidy.</w:t>
            </w:r>
          </w:p>
        </w:tc>
      </w:tr>
      <w:tr w:rsidR="005C4FCA" w:rsidRPr="005C4FCA" w14:paraId="0431ED3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D93E3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0377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D9A8D6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D3062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imaging studies.</w:t>
            </w:r>
          </w:p>
        </w:tc>
      </w:tr>
      <w:tr w:rsidR="005C4FCA" w:rsidRPr="005C4FCA" w14:paraId="3A70F08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A667E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0378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8FC74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817F72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leprosy studies.</w:t>
            </w:r>
          </w:p>
        </w:tc>
      </w:tr>
      <w:tr w:rsidR="005C4FCA" w:rsidRPr="005C4FCA" w14:paraId="4974BB6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C92E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0379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5FE91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0F8B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blood transfusion and the Joint Commission.</w:t>
            </w:r>
          </w:p>
        </w:tc>
      </w:tr>
      <w:tr w:rsidR="005C4FCA" w:rsidRPr="005C4FCA" w14:paraId="744D047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E473C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0380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DDF8CE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2CC3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SUPPORT.</w:t>
            </w:r>
          </w:p>
        </w:tc>
      </w:tr>
      <w:tr w:rsidR="005C4FCA" w:rsidRPr="005C4FCA" w14:paraId="17681E4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9B20D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0381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EAF27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8272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Consent to eventual treatment in the intensive care unit expressed within the consent form for elective anaesthesia and surgery.</w:t>
            </w:r>
          </w:p>
        </w:tc>
      </w:tr>
      <w:tr w:rsidR="005C4FCA" w:rsidRPr="005C4FCA" w14:paraId="70A98FC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05EAB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0382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ADFF3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973A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Primary care provider reflections on common themes from special issue on ethical quandaries when delivering integrated primary care.</w:t>
            </w:r>
          </w:p>
        </w:tc>
      </w:tr>
      <w:tr w:rsidR="005C4FCA" w:rsidRPr="005C4FCA" w14:paraId="2F06C71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FEF0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0383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64D47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DBAB6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 and provider relationships: consent, confidentiality, and managing mistakes in integrated primary care settings.</w:t>
            </w:r>
          </w:p>
        </w:tc>
      </w:tr>
      <w:tr w:rsidR="005C4FCA" w:rsidRPr="005C4FCA" w14:paraId="7682AC9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21129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0384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7816D9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B5713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Navigating the legal and ethical foundations of informed consent and confidentiality in integrated primary care.</w:t>
            </w:r>
          </w:p>
        </w:tc>
      </w:tr>
      <w:tr w:rsidR="005C4FCA" w:rsidRPr="005C4FCA" w14:paraId="372003D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E24190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0385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9E0612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FFCFA6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Medicolegal issues surrounding devices and mesh for surgical treatment of prolapse and incontinence.</w:t>
            </w:r>
          </w:p>
        </w:tc>
      </w:tr>
      <w:tr w:rsidR="005C4FCA" w:rsidRPr="005C4FCA" w14:paraId="3C2476F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3FF3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0386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A629A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3C6C94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Consideration of the gestational carrier: a committee opinion.</w:t>
            </w:r>
          </w:p>
        </w:tc>
      </w:tr>
      <w:tr w:rsidR="005C4FCA" w:rsidRPr="005C4FCA" w14:paraId="35EEE56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F3E6B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0387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0E631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F7792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Health outcomes among non-Caucasian living kidney donors: knowns and unknowns.</w:t>
            </w:r>
          </w:p>
        </w:tc>
      </w:tr>
      <w:tr w:rsidR="005C4FCA" w:rsidRPr="005C4FCA" w14:paraId="3EEF93D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E317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0388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B0C51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B182B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legal authority of mature minors to consent to general medical treatment.</w:t>
            </w:r>
          </w:p>
        </w:tc>
      </w:tr>
      <w:tr w:rsidR="005C4FCA" w:rsidRPr="005C4FCA" w14:paraId="72AEF71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807B3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0389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8268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7E90D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Optimal global value of information trials: better aligning manufacturer and decision maker interests and enabling feasible risk sharing.</w:t>
            </w:r>
          </w:p>
        </w:tc>
      </w:tr>
      <w:tr w:rsidR="005C4FCA" w:rsidRPr="005C4FCA" w14:paraId="7D5E81D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D4A24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0390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05B48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909F09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Health-care professionals' knowledge, attitudes and behaviours relating to patient capacity to consent to treatment: an integrative review.</w:t>
            </w:r>
          </w:p>
        </w:tc>
      </w:tr>
      <w:tr w:rsidR="005C4FCA" w:rsidRPr="005C4FCA" w14:paraId="43171C0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A780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0391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E0229D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40B5D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big data, and the oxymoron of research that is not research.</w:t>
            </w:r>
          </w:p>
        </w:tc>
      </w:tr>
      <w:tr w:rsidR="005C4FCA" w:rsidRPr="005C4FCA" w14:paraId="5760D35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89C387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0392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C2F6F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2DBDA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Data citizenship and informed consent.</w:t>
            </w:r>
          </w:p>
        </w:tc>
      </w:tr>
      <w:tr w:rsidR="005C4FCA" w:rsidRPr="005C4FCA" w14:paraId="03AB30C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99CA0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0393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E7C1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BF792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Can informed consent go too far? Balancing consent and public benefit in research.</w:t>
            </w:r>
          </w:p>
        </w:tc>
      </w:tr>
      <w:tr w:rsidR="005C4FCA" w:rsidRPr="005C4FCA" w14:paraId="2196528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7B08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0394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F958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BBD208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research subject understanding of clinical trials.</w:t>
            </w:r>
          </w:p>
        </w:tc>
      </w:tr>
      <w:tr w:rsidR="005C4FCA" w:rsidRPr="005C4FCA" w14:paraId="01CA49D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EE903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0395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C4196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B29E8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Incapacity in Canada: review of laws and policies on research involving decisionallyÂ impaired adults.</w:t>
            </w:r>
          </w:p>
        </w:tc>
      </w:tr>
      <w:tr w:rsidR="005C4FCA" w:rsidRPr="005C4FCA" w14:paraId="2F05D9D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7FFC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0396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10B44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8401F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Decision aids for patients facing a surgical treatment decision: a systematic review and meta-analysis.</w:t>
            </w:r>
          </w:p>
        </w:tc>
      </w:tr>
      <w:tr w:rsidR="005C4FCA" w:rsidRPr="005C4FCA" w14:paraId="2256F18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E83644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0397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1ABAB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1D48DF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Chronic back pain with possible prescription opioid misuse.</w:t>
            </w:r>
          </w:p>
        </w:tc>
      </w:tr>
      <w:tr w:rsidR="005C4FCA" w:rsidRPr="005C4FCA" w14:paraId="3465C18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C7DB09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0398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CECB9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095F8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and evidential considerations on the use of novel therapies in veterinary practice.</w:t>
            </w:r>
          </w:p>
        </w:tc>
      </w:tr>
      <w:tr w:rsidR="005C4FCA" w:rsidRPr="005C4FCA" w14:paraId="5460D06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EBF40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0399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A0CCA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7B98C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Evolving approaches to the ethical management of genomic data.</w:t>
            </w:r>
          </w:p>
        </w:tc>
      </w:tr>
      <w:tr w:rsidR="005C4FCA" w:rsidRPr="005C4FCA" w14:paraId="6DCC789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1277A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0400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286CE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8B6F4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Consent to organ donation: a review.</w:t>
            </w:r>
          </w:p>
        </w:tc>
      </w:tr>
      <w:tr w:rsidR="005C4FCA" w:rsidRPr="005C4FCA" w14:paraId="6592D4C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83ABB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03103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35456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Strengthening protections for human subjects: proposed restrictions on the publication of transplant research involving prisoners.</w:t>
            </w:r>
          </w:p>
        </w:tc>
      </w:tr>
      <w:tr w:rsidR="005C4FCA" w:rsidRPr="005C4FCA" w14:paraId="5EB30A2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CFAD6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E15FD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C9C99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Bioethics in popular science: evaluating the media impact of The Immortal Life of Henrietta Lacks on the biobank debate.</w:t>
            </w:r>
          </w:p>
        </w:tc>
      </w:tr>
      <w:tr w:rsidR="005C4FCA" w:rsidRPr="005C4FCA" w14:paraId="00B9229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993D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2D769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F07B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Common causes of injury and legal action in laser surgery.</w:t>
            </w:r>
          </w:p>
        </w:tc>
      </w:tr>
      <w:tr w:rsidR="005C4FCA" w:rsidRPr="005C4FCA" w14:paraId="03BA2A0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7178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11F880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1B1F96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Medico-legal issues in cardiology.</w:t>
            </w:r>
          </w:p>
        </w:tc>
      </w:tr>
      <w:tr w:rsidR="005C4FCA" w:rsidRPr="005C4FCA" w14:paraId="3B3EF53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7EA41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0E6777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82067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 ethical analysis of proxy and waiver of consent in critical care research.</w:t>
            </w:r>
          </w:p>
        </w:tc>
      </w:tr>
      <w:tr w:rsidR="005C4FCA" w:rsidRPr="005C4FCA" w14:paraId="7E743D6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5163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2687A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D36E82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Hematopoietic stem cell donation.</w:t>
            </w:r>
          </w:p>
        </w:tc>
      </w:tr>
      <w:tr w:rsidR="005C4FCA" w:rsidRPr="005C4FCA" w14:paraId="228C1E7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C64D5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36F33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C1FFF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Increasing importance of truly informed consent: the role of written patient information.</w:t>
            </w:r>
          </w:p>
        </w:tc>
      </w:tr>
      <w:tr w:rsidR="005C4FCA" w:rsidRPr="005C4FCA" w14:paraId="46471EB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4795D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F0984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B3CCB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special procedures: electroconvulsive therapy and psychosurgery.</w:t>
            </w:r>
          </w:p>
        </w:tc>
      </w:tr>
      <w:tr w:rsidR="005C4FCA" w:rsidRPr="005C4FCA" w14:paraId="760777F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17266F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CE5D2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7BDC3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w:t>
            </w:r>
          </w:p>
        </w:tc>
      </w:tr>
      <w:tr w:rsidR="005C4FCA" w:rsidRPr="005C4FCA" w14:paraId="6079D8B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792359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1DD8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71374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Evidence-based information on mammography screening in Austria--reality or more pie in the sky?</w:t>
            </w:r>
          </w:p>
        </w:tc>
      </w:tr>
      <w:tr w:rsidR="005C4FCA" w:rsidRPr="005C4FCA" w14:paraId="785D28E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D7B50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0412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EBCBFB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A1310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Older people in long-term care settings as research informants: ethical challenges.</w:t>
            </w:r>
          </w:p>
        </w:tc>
      </w:tr>
      <w:tr w:rsidR="005C4FCA" w:rsidRPr="005C4FCA" w14:paraId="10BF764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F825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2D0EB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3E91B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Stem cells on South African shores: proposed guidelines for comprehensive informed consent.</w:t>
            </w:r>
          </w:p>
        </w:tc>
      </w:tr>
      <w:tr w:rsidR="005C4FCA" w:rsidRPr="005C4FCA" w14:paraId="3976498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2835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D9503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8AFC0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Aspects of vulnerable patients and informed consent in clinical trials.</w:t>
            </w:r>
          </w:p>
        </w:tc>
      </w:tr>
      <w:tr w:rsidR="005C4FCA" w:rsidRPr="005C4FCA" w14:paraId="422612A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9EE91E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0606C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E2AFC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HIV testing and care in Burkina Faso, Kenya, Malawi and Uganda: ethics on the ground.</w:t>
            </w:r>
          </w:p>
        </w:tc>
      </w:tr>
      <w:tr w:rsidR="005C4FCA" w:rsidRPr="005C4FCA" w14:paraId="455BD2D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9A705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0416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80A3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1A4F2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Return of results in translational iPS cell research: considerations for donor informed consent.</w:t>
            </w:r>
          </w:p>
        </w:tc>
      </w:tr>
      <w:tr w:rsidR="005C4FCA" w:rsidRPr="005C4FCA" w14:paraId="4BE9C62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B4D1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E1B92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3890D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challenges in advanced heart failure.</w:t>
            </w:r>
          </w:p>
        </w:tc>
      </w:tr>
      <w:tr w:rsidR="005C4FCA" w:rsidRPr="005C4FCA" w14:paraId="51D3313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637E9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FC38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0002D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whole-genome sequencing studies in the clinical setting. Proposed recommendations on essential content and process.</w:t>
            </w:r>
          </w:p>
        </w:tc>
      </w:tr>
      <w:tr w:rsidR="005C4FCA" w:rsidRPr="005C4FCA" w14:paraId="3EC6484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1387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E51BE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0FF57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Why are we doing this case? Can perioperative futile care be defined?</w:t>
            </w:r>
          </w:p>
        </w:tc>
      </w:tr>
      <w:tr w:rsidR="005C4FCA" w:rsidRPr="005C4FCA" w14:paraId="3C4127F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CF6A9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B38EF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246413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Utilitarianism and informed consent.</w:t>
            </w:r>
          </w:p>
        </w:tc>
      </w:tr>
      <w:tr w:rsidR="005C4FCA" w:rsidRPr="005C4FCA" w14:paraId="58D57A4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AA7C7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19151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EF85B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Caring for homeless persons with serious mental illness in general hospitals.</w:t>
            </w:r>
          </w:p>
        </w:tc>
      </w:tr>
      <w:tr w:rsidR="005C4FCA" w:rsidRPr="005C4FCA" w14:paraId="74AB4AC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0C152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376CA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3E50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IRB decision-making with imperfect knowledge: a framework for evidence-based research ethics review.</w:t>
            </w:r>
          </w:p>
        </w:tc>
      </w:tr>
      <w:tr w:rsidR="005C4FCA" w:rsidRPr="005C4FCA" w14:paraId="766F36D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A60AD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9E82A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AA3BB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evidence versus patients' perception of coronary revascularization.</w:t>
            </w:r>
          </w:p>
        </w:tc>
      </w:tr>
      <w:tr w:rsidR="005C4FCA" w:rsidRPr="005C4FCA" w14:paraId="18D3BB3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396D7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CD25E6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D7CD3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Problems with the consensus definition of the therapeutic misconception.</w:t>
            </w:r>
          </w:p>
        </w:tc>
      </w:tr>
      <w:tr w:rsidR="005C4FCA" w:rsidRPr="005C4FCA" w14:paraId="6BCBE6A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DC251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2AD17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76DB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Why we should continue to worry about the therapeutic misconception.</w:t>
            </w:r>
          </w:p>
        </w:tc>
      </w:tr>
      <w:tr w:rsidR="005C4FCA" w:rsidRPr="005C4FCA" w14:paraId="6936AB8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85C14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F9A5D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00775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Comment on: patients' perception of risk: informed choice in prenatal testing for foetal aneuploidy.</w:t>
            </w:r>
          </w:p>
        </w:tc>
      </w:tr>
      <w:tr w:rsidR="005C4FCA" w:rsidRPr="005C4FCA" w14:paraId="73C48C6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15EF7C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354DE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E867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Regulatory misconception muddies the ethical waters: challenges to a qualitative study.</w:t>
            </w:r>
          </w:p>
        </w:tc>
      </w:tr>
      <w:tr w:rsidR="005C4FCA" w:rsidRPr="005C4FCA" w14:paraId="71ECDA8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64AE2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1D75A5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B19D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Electroconvulsive therapy: the importance of informed consent and 'placebo literacy'.</w:t>
            </w:r>
          </w:p>
        </w:tc>
      </w:tr>
      <w:tr w:rsidR="005C4FCA" w:rsidRPr="005C4FCA" w14:paraId="087D4C8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6877BE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6A91C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0AE44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Review of national research ethics regulations and guidelines in Middle Eastern Arab countries.</w:t>
            </w:r>
          </w:p>
        </w:tc>
      </w:tr>
      <w:tr w:rsidR="005C4FCA" w:rsidRPr="005C4FCA" w14:paraId="5D465B9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9ECB1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84F396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25AB7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Re-visiting consent for clinical research on acute myocardial infarction and other emergent conditions.</w:t>
            </w:r>
          </w:p>
        </w:tc>
      </w:tr>
      <w:tr w:rsidR="005C4FCA" w:rsidRPr="005C4FCA" w14:paraId="18EC896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F33A8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BC428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F5B9E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2012.</w:t>
            </w:r>
          </w:p>
        </w:tc>
      </w:tr>
      <w:tr w:rsidR="005C4FCA" w:rsidRPr="005C4FCA" w14:paraId="79C4CA7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560A4D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A187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ADFE0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Retention and research use of residual newborn screening bloodspots.</w:t>
            </w:r>
          </w:p>
        </w:tc>
      </w:tr>
      <w:tr w:rsidR="005C4FCA" w:rsidRPr="005C4FCA" w14:paraId="302A788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D977C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8CB1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B9076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Electroconvulsive therapy (ECT) from the patient's perspective.</w:t>
            </w:r>
          </w:p>
        </w:tc>
      </w:tr>
      <w:tr w:rsidR="005C4FCA" w:rsidRPr="005C4FCA" w14:paraId="1146BA9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85FB0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A034B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B7A63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Effective dose of PET/CT in informed consent forms.</w:t>
            </w:r>
          </w:p>
        </w:tc>
      </w:tr>
      <w:tr w:rsidR="005C4FCA" w:rsidRPr="005C4FCA" w14:paraId="3B39A48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1716E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7B391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ED061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Communicating the risk of side effects to rheumatic patients.</w:t>
            </w:r>
          </w:p>
        </w:tc>
      </w:tr>
      <w:tr w:rsidR="005C4FCA" w:rsidRPr="005C4FCA" w14:paraId="65485A5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6888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E378A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3C26FD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Patients' perception of risk: informed choice in prenatal testing for foetal aneuploidy.</w:t>
            </w:r>
          </w:p>
        </w:tc>
      </w:tr>
      <w:tr w:rsidR="005C4FCA" w:rsidRPr="005C4FCA" w14:paraId="00ABCB8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3BEF5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FE5C1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4C92E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Vaginal birth after cesarean delivery: comparison of ACOG practice bulletin with other national guidelines.</w:t>
            </w:r>
          </w:p>
        </w:tc>
      </w:tr>
      <w:tr w:rsidR="005C4FCA" w:rsidRPr="005C4FCA" w14:paraId="685916E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ABFB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5E2B2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D772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aspects of clinical research with minors.</w:t>
            </w:r>
          </w:p>
        </w:tc>
      </w:tr>
      <w:tr w:rsidR="005C4FCA" w:rsidRPr="005C4FCA" w14:paraId="550CF7C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CD03A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B5DCB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857A2C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professional responsibility model of obstetric ethics and caesarean delivery.</w:t>
            </w:r>
          </w:p>
        </w:tc>
      </w:tr>
      <w:tr w:rsidR="005C4FCA" w:rsidRPr="005C4FCA" w14:paraId="65E778F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D8B33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05073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973AE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in neonatal and pediatric clinical trials.</w:t>
            </w:r>
          </w:p>
        </w:tc>
      </w:tr>
      <w:tr w:rsidR="005C4FCA" w:rsidRPr="005C4FCA" w14:paraId="31D2711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C1867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F46CC0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A0DE3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Problems of capacity, consent and confidentiality.</w:t>
            </w:r>
          </w:p>
        </w:tc>
      </w:tr>
      <w:tr w:rsidR="005C4FCA" w:rsidRPr="005C4FCA" w14:paraId="308368A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148B3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D13832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09BB5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Therapeutic management of uterine fibroid tumors: updated French guidelines.</w:t>
            </w:r>
          </w:p>
        </w:tc>
      </w:tr>
      <w:tr w:rsidR="005C4FCA" w:rsidRPr="005C4FCA" w14:paraId="38E968C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C52A39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9599D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F988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 safety in plastic surgery.</w:t>
            </w:r>
          </w:p>
        </w:tc>
      </w:tr>
      <w:tr w:rsidR="005C4FCA" w:rsidRPr="005C4FCA" w14:paraId="07AD892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D64A87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9A02D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0FF92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considerations in dermatologic photography.</w:t>
            </w:r>
          </w:p>
        </w:tc>
      </w:tr>
      <w:tr w:rsidR="005C4FCA" w:rsidRPr="005C4FCA" w14:paraId="34AB3D3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7732F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8F314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070DB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Preimplantation genetic diagnosis: a systematic review of litigation in the face of new technology.</w:t>
            </w:r>
          </w:p>
        </w:tc>
      </w:tr>
      <w:tr w:rsidR="005C4FCA" w:rsidRPr="005C4FCA" w14:paraId="5950C65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57AF7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F304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0E07D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Off-label medication use.</w:t>
            </w:r>
          </w:p>
        </w:tc>
      </w:tr>
      <w:tr w:rsidR="005C4FCA" w:rsidRPr="005C4FCA" w14:paraId="1D63DDD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AD5A0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07328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F5D1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Ethics in sports medicine.</w:t>
            </w:r>
          </w:p>
        </w:tc>
      </w:tr>
      <w:tr w:rsidR="005C4FCA" w:rsidRPr="005C4FCA" w14:paraId="5BF16C3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B4148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28F20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7EEB7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Reconciling informed consent with prescription drug requirements.</w:t>
            </w:r>
          </w:p>
        </w:tc>
      </w:tr>
      <w:tr w:rsidR="005C4FCA" w:rsidRPr="005C4FCA" w14:paraId="27560EB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D0D1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10B517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41549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Terminal cancer patients' informed consent for palliative care admission and their quality of life.</w:t>
            </w:r>
          </w:p>
        </w:tc>
      </w:tr>
      <w:tr w:rsidR="005C4FCA" w:rsidRPr="005C4FCA" w14:paraId="69EF504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B7ECE1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AB44CF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FA49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in umbilical cord blood banking: a comparative analysis of documents from national and international institutions.</w:t>
            </w:r>
          </w:p>
        </w:tc>
      </w:tr>
      <w:tr w:rsidR="005C4FCA" w:rsidRPr="005C4FCA" w14:paraId="1F70934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E7ED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0451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890ABF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22CF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value of autonomy and the right to self-medication.</w:t>
            </w:r>
          </w:p>
        </w:tc>
      </w:tr>
      <w:tr w:rsidR="005C4FCA" w:rsidRPr="005C4FCA" w14:paraId="3F04674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CCFF6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12794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66E42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patients with cancer: role of the nurse as advocate.</w:t>
            </w:r>
          </w:p>
        </w:tc>
      </w:tr>
      <w:tr w:rsidR="005C4FCA" w:rsidRPr="005C4FCA" w14:paraId="3E15C7F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6FA84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0453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3BB0D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9FA302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pharmacists' role in patient-provider pain management treatment agreements.</w:t>
            </w:r>
          </w:p>
        </w:tc>
      </w:tr>
      <w:tr w:rsidR="005C4FCA" w:rsidRPr="005C4FCA" w14:paraId="0A21A6C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4A453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F3189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A82E1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Left main disease management strategy: indications and revascularization methods in particular groups of subjects.</w:t>
            </w:r>
          </w:p>
        </w:tc>
      </w:tr>
      <w:tr w:rsidR="005C4FCA" w:rsidRPr="005C4FCA" w14:paraId="56772EE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08C3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0455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33CA0A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7EC11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Therapy in virtual environments--clinical and ethical issues.</w:t>
            </w:r>
          </w:p>
        </w:tc>
      </w:tr>
      <w:tr w:rsidR="005C4FCA" w:rsidRPr="005C4FCA" w14:paraId="4A4087A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54EE3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E7D7D2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F3834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deferral: a moral requirement for entry into the hepatitis C virus treatment warehouse.</w:t>
            </w:r>
          </w:p>
        </w:tc>
      </w:tr>
      <w:tr w:rsidR="005C4FCA" w:rsidRPr="005C4FCA" w14:paraId="54EF127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A0D8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0457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DA90C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947074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French bioethics debate: norms, values and practices.</w:t>
            </w:r>
          </w:p>
        </w:tc>
      </w:tr>
      <w:tr w:rsidR="005C4FCA" w:rsidRPr="005C4FCA" w14:paraId="1D81BE4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2A38F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C81D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32A01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Participant informed consent in cluster randomized trials: review.</w:t>
            </w:r>
          </w:p>
        </w:tc>
      </w:tr>
      <w:tr w:rsidR="005C4FCA" w:rsidRPr="005C4FCA" w14:paraId="1D8379D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6E27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DF6D4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13B5D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Improving the informed consent process for research subjects with low literacy: a systematic review.</w:t>
            </w:r>
          </w:p>
        </w:tc>
      </w:tr>
      <w:tr w:rsidR="005C4FCA" w:rsidRPr="005C4FCA" w14:paraId="4AA4454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E55E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0461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5627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52655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clinical practice and literature overview.</w:t>
            </w:r>
          </w:p>
        </w:tc>
      </w:tr>
      <w:tr w:rsidR="005C4FCA" w:rsidRPr="005C4FCA" w14:paraId="62EEE49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B03168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08503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9F479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Psychosocial and socioeconomic issues facing the living kidney donor.</w:t>
            </w:r>
          </w:p>
        </w:tc>
      </w:tr>
      <w:tr w:rsidR="005C4FCA" w:rsidRPr="005C4FCA" w14:paraId="7F3D483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1C406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0463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3311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A2A2E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Risks and outcomes of living donation.</w:t>
            </w:r>
          </w:p>
        </w:tc>
      </w:tr>
      <w:tr w:rsidR="005C4FCA" w:rsidRPr="005C4FCA" w14:paraId="2412327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D07F5D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0464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5700C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6A070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AUC: bare it all....</w:t>
            </w:r>
          </w:p>
        </w:tc>
      </w:tr>
      <w:tr w:rsidR="005C4FCA" w:rsidRPr="005C4FCA" w14:paraId="4545C78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25F7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0465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0A19DF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35E2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Cardiac imaging modalities with ionizing radiation: the role of informed consent.</w:t>
            </w:r>
          </w:p>
        </w:tc>
      </w:tr>
      <w:tr w:rsidR="005C4FCA" w:rsidRPr="005C4FCA" w14:paraId="451DDED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103BD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0466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7902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86D53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Should mortality be informed for cesarean hysterectomy for placenta accreta?</w:t>
            </w:r>
          </w:p>
        </w:tc>
      </w:tr>
      <w:tr w:rsidR="005C4FCA" w:rsidRPr="005C4FCA" w14:paraId="01B6667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5FA95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0467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94B0BD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F1131F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forms fail to reflect best practice.</w:t>
            </w:r>
          </w:p>
        </w:tc>
      </w:tr>
      <w:tr w:rsidR="005C4FCA" w:rsidRPr="005C4FCA" w14:paraId="5144AC2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D858A6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0468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71C04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8EAC2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Central thalamic deep brain stimulation to promote recovery from chronic posttraumatic minimally conscious state: challenges and opportunities.</w:t>
            </w:r>
          </w:p>
        </w:tc>
      </w:tr>
      <w:tr w:rsidR="005C4FCA" w:rsidRPr="005C4FCA" w14:paraId="037EDA2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28E2F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0469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3BCB8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9F1FC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inclusion into clinical trials: a serious subject to note in the developing world.</w:t>
            </w:r>
          </w:p>
        </w:tc>
      </w:tr>
      <w:tr w:rsidR="005C4FCA" w:rsidRPr="005C4FCA" w14:paraId="2F0CD86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4837C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0470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358C4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F7679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Consent in psychiatric biobanks for pharmacogenetic research.</w:t>
            </w:r>
          </w:p>
        </w:tc>
      </w:tr>
      <w:tr w:rsidR="005C4FCA" w:rsidRPr="005C4FCA" w14:paraId="7319ACA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AD7CF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0471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438808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A8C1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Ethics, patient rights and staff attitudes in Shanghai's psychiatric hospitals.</w:t>
            </w:r>
          </w:p>
        </w:tc>
      </w:tr>
      <w:tr w:rsidR="005C4FCA" w:rsidRPr="005C4FCA" w14:paraId="2D263E9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B01A1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0472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89B41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73F94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living donation: a review of key empirical studies, ethical challenges and future research.</w:t>
            </w:r>
          </w:p>
        </w:tc>
      </w:tr>
      <w:tr w:rsidR="005C4FCA" w:rsidRPr="005C4FCA" w14:paraId="6B03137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F3B6E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0473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60B5A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CA181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Improving informed consent in percutaneous coronary revascularisation.</w:t>
            </w:r>
          </w:p>
        </w:tc>
      </w:tr>
      <w:tr w:rsidR="005C4FCA" w:rsidRPr="005C4FCA" w14:paraId="0C9F2CE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00F251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0474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00F6B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A954C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Fertility preservation for women with malignant diseases: ethical aspects and risks.</w:t>
            </w:r>
          </w:p>
        </w:tc>
      </w:tr>
      <w:tr w:rsidR="005C4FCA" w:rsidRPr="005C4FCA" w14:paraId="7ABCCBF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8A7EB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0475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92B58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EE60E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Is an informed consent enough?</w:t>
            </w:r>
          </w:p>
        </w:tc>
      </w:tr>
      <w:tr w:rsidR="005C4FCA" w:rsidRPr="005C4FCA" w14:paraId="743B92F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7EAB1F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0476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B9C00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E086C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Umbilical cord blood banking and the next generation of human tissue regulation: an agenda for research.</w:t>
            </w:r>
          </w:p>
        </w:tc>
      </w:tr>
      <w:tr w:rsidR="005C4FCA" w:rsidRPr="005C4FCA" w14:paraId="7EBB48A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82A0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0477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457F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732B0F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role of informed consent in tuberculosis testing and screening.</w:t>
            </w:r>
          </w:p>
        </w:tc>
      </w:tr>
      <w:tr w:rsidR="005C4FCA" w:rsidRPr="005C4FCA" w14:paraId="640B502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1DED12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0478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C09F47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F487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Randomization to standard and concise informed consent forms: development of evidence-based consent practices.</w:t>
            </w:r>
          </w:p>
        </w:tc>
      </w:tr>
      <w:tr w:rsidR="005C4FCA" w:rsidRPr="005C4FCA" w14:paraId="389AB33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10F43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0479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19139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B5575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Enhancing informed consent best practices: gaining patient, family and provider perspectives using reverse simulation.</w:t>
            </w:r>
          </w:p>
        </w:tc>
      </w:tr>
      <w:tr w:rsidR="005C4FCA" w:rsidRPr="005C4FCA" w14:paraId="6E953CF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1D9E0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0480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E859B8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ADA4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Process evaluation to explore internal and external validity of the "Act in Case of Depression" care program in nursing homes.</w:t>
            </w:r>
          </w:p>
        </w:tc>
      </w:tr>
      <w:tr w:rsidR="005C4FCA" w:rsidRPr="005C4FCA" w14:paraId="76AECC5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5203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0481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B4F43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D70A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Randomized clinical trials: is periodontal research good for patients?</w:t>
            </w:r>
          </w:p>
        </w:tc>
      </w:tr>
      <w:tr w:rsidR="005C4FCA" w:rsidRPr="005C4FCA" w14:paraId="6E0AE2A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AE338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0482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A06AD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D33FA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Randomized controlled trials: what are they and who needs them?</w:t>
            </w:r>
          </w:p>
        </w:tc>
      </w:tr>
      <w:tr w:rsidR="005C4FCA" w:rsidRPr="005C4FCA" w14:paraId="2102C01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2A74A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0483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6D2FB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712A2F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review of research protocols: experience of a research ethics committee.</w:t>
            </w:r>
          </w:p>
        </w:tc>
      </w:tr>
      <w:tr w:rsidR="005C4FCA" w:rsidRPr="005C4FCA" w14:paraId="0D942EA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190DF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0484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DC97FE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3D027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Anesthesiological ethics: can informed consent be implied?</w:t>
            </w:r>
          </w:p>
        </w:tc>
      </w:tr>
      <w:tr w:rsidR="005C4FCA" w:rsidRPr="005C4FCA" w14:paraId="19448C4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8CEFE0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0485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F3E8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32122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opioid therapy: a potential obligation and opportunity.</w:t>
            </w:r>
          </w:p>
        </w:tc>
      </w:tr>
      <w:tr w:rsidR="005C4FCA" w:rsidRPr="005C4FCA" w14:paraId="376DC14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5C5B9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0486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D5AD2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04E50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Patients need to be informed about the evidence.</w:t>
            </w:r>
          </w:p>
        </w:tc>
      </w:tr>
      <w:tr w:rsidR="005C4FCA" w:rsidRPr="005C4FCA" w14:paraId="2D60EF7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89C6A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0487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3BB1D0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C55A9D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critical review of Dr. Charles S. Greene's article titled "Managing the Care of Patients with Temporomandibular Disorders: a new Guideline for Care" and a revision of the American Association for Dental Research's 1996 policy statement on temporomandibular disorders, approved by the AADR Council i...</w:t>
            </w:r>
          </w:p>
        </w:tc>
      </w:tr>
      <w:tr w:rsidR="005C4FCA" w:rsidRPr="005C4FCA" w14:paraId="1E62CD1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CFDD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0488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370A0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2C799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Bioethical considerations in developing a biorepository for the Pneumonia Etiology Research for Child Health project.</w:t>
            </w:r>
          </w:p>
        </w:tc>
      </w:tr>
      <w:tr w:rsidR="005C4FCA" w:rsidRPr="005C4FCA" w14:paraId="289A02F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61EF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0489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B2811E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B44C7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Saying things the "right" way: avoiding "nocebo" effects and providing full informed consent.</w:t>
            </w:r>
          </w:p>
        </w:tc>
      </w:tr>
      <w:tr w:rsidR="005C4FCA" w:rsidRPr="005C4FCA" w14:paraId="28C3CD5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770434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0490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8D1BF3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1A101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Nocebo and informed consent in the internet era.</w:t>
            </w:r>
          </w:p>
        </w:tc>
      </w:tr>
      <w:tr w:rsidR="005C4FCA" w:rsidRPr="005C4FCA" w14:paraId="74129FC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A958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0491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DBF796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A207D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Shared decision making through informed consent in chiropractic management of low back pain.</w:t>
            </w:r>
          </w:p>
        </w:tc>
      </w:tr>
      <w:tr w:rsidR="005C4FCA" w:rsidRPr="005C4FCA" w14:paraId="0108845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987D6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0492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B3FC46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85E9F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tension between data sharing and the protection of privacy in genomics research.</w:t>
            </w:r>
          </w:p>
        </w:tc>
      </w:tr>
      <w:tr w:rsidR="005C4FCA" w:rsidRPr="005C4FCA" w14:paraId="438E0E2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EC92C6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0493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B889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79967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record linkage: a systematic review.</w:t>
            </w:r>
          </w:p>
        </w:tc>
      </w:tr>
      <w:tr w:rsidR="005C4FCA" w:rsidRPr="005C4FCA" w14:paraId="254DE50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BC0B2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0494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A9165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E2C9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surgical consent for a mesh/graft-augmented vaginal repair of pelvic organ prolapse. Consensus of the 2nd IUGA Grafts Roundtable: optimizing safety and appropriateness of graft use in transvaginal pelvic reconstructive surgery.</w:t>
            </w:r>
          </w:p>
        </w:tc>
      </w:tr>
      <w:tr w:rsidR="005C4FCA" w:rsidRPr="005C4FCA" w14:paraId="6BDF925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56F6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0495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B340F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73874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clinical treatment.</w:t>
            </w:r>
          </w:p>
        </w:tc>
      </w:tr>
      <w:tr w:rsidR="005C4FCA" w:rsidRPr="005C4FCA" w14:paraId="3C55E02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FD05F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0496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7DBAF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1F12C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 socio-legal study.</w:t>
            </w:r>
          </w:p>
        </w:tc>
      </w:tr>
      <w:tr w:rsidR="005C4FCA" w:rsidRPr="005C4FCA" w14:paraId="4E75098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58456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0497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0ED2C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5D098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(but independent) choice.</w:t>
            </w:r>
          </w:p>
        </w:tc>
      </w:tr>
      <w:tr w:rsidR="005C4FCA" w:rsidRPr="005C4FCA" w14:paraId="1B5BD06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FA99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0498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D161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9655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meet patients' needs.</w:t>
            </w:r>
          </w:p>
        </w:tc>
      </w:tr>
      <w:tr w:rsidR="005C4FCA" w:rsidRPr="005C4FCA" w14:paraId="617155B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5771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0499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1A7A3F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74AF3A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cultural differences.</w:t>
            </w:r>
          </w:p>
        </w:tc>
      </w:tr>
      <w:tr w:rsidR="005C4FCA" w:rsidRPr="005C4FCA" w14:paraId="7E7844A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3F1E20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0500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1785E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1BE59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writing: additional ethical and practical issues.</w:t>
            </w:r>
          </w:p>
        </w:tc>
      </w:tr>
      <w:tr w:rsidR="005C4FCA" w:rsidRPr="005C4FCA" w14:paraId="2B869CC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EE41D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D5FF8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D5861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Comments on protecting clients about whom we write (and speak).</w:t>
            </w:r>
          </w:p>
        </w:tc>
      </w:tr>
      <w:tr w:rsidR="005C4FCA" w:rsidRPr="005C4FCA" w14:paraId="4F01463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39C9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1E87E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5806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Therapeutic misconception: hope, trust and misconception in paediatric research.</w:t>
            </w:r>
          </w:p>
        </w:tc>
      </w:tr>
      <w:tr w:rsidR="005C4FCA" w:rsidRPr="005C4FCA" w14:paraId="6540130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EF070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90FE6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02EC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Endoscopic complications--avoidance and management.</w:t>
            </w:r>
          </w:p>
        </w:tc>
      </w:tr>
      <w:tr w:rsidR="005C4FCA" w:rsidRPr="005C4FCA" w14:paraId="73E0CD0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26D8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B5126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34D34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quality of informed consent: mapping the landscape. A review of empirical data from developing and developed countries.</w:t>
            </w:r>
          </w:p>
        </w:tc>
      </w:tr>
      <w:tr w:rsidR="005C4FCA" w:rsidRPr="005C4FCA" w14:paraId="0AE3286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2257B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2EC8E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824E7F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Opt-in or opt-out for organ transplantation.</w:t>
            </w:r>
          </w:p>
        </w:tc>
      </w:tr>
      <w:tr w:rsidR="005C4FCA" w:rsidRPr="005C4FCA" w14:paraId="59F720F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790AF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49E77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E5264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Multimedia patient education to assist the informed consent process for knee arthroscopy (Re: ANZ J. Surg. 2011; 81: 176â€“80).</w:t>
            </w:r>
          </w:p>
        </w:tc>
      </w:tr>
      <w:tr w:rsidR="005C4FCA" w:rsidRPr="005C4FCA" w14:paraId="6974CC6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8B916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F9574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39A81D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Tackling legal challenges posed by population biobanks: reconceptualising consent requirements.</w:t>
            </w:r>
          </w:p>
        </w:tc>
      </w:tr>
      <w:tr w:rsidR="005C4FCA" w:rsidRPr="005C4FCA" w14:paraId="6D94970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0D38D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EE087A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6C20DB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Psychiatric history in living kidney donor candidates.</w:t>
            </w:r>
          </w:p>
        </w:tc>
      </w:tr>
      <w:tr w:rsidR="005C4FCA" w:rsidRPr="005C4FCA" w14:paraId="1EEF60A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87272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99EC6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B35ED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Ethics and neuropsychiatric genetics: a review of major issues.</w:t>
            </w:r>
          </w:p>
        </w:tc>
      </w:tr>
      <w:tr w:rsidR="005C4FCA" w:rsidRPr="005C4FCA" w14:paraId="071CC3A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05BC8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C25BF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F2485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Effect of a best-practice alert on the rate of influenza vaccination of pregnant women.</w:t>
            </w:r>
          </w:p>
        </w:tc>
      </w:tr>
      <w:tr w:rsidR="005C4FCA" w:rsidRPr="005C4FCA" w14:paraId="395CAFE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589F3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0512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86059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35405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in microbicide clinical trials for HIV prevention.</w:t>
            </w:r>
          </w:p>
        </w:tc>
      </w:tr>
      <w:tr w:rsidR="005C4FCA" w:rsidRPr="005C4FCA" w14:paraId="1A2157C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D5AC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512E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07380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surveillance for hepatocellular carcinoma in patients with cirrhosis.</w:t>
            </w:r>
          </w:p>
        </w:tc>
      </w:tr>
      <w:tr w:rsidR="005C4FCA" w:rsidRPr="005C4FCA" w14:paraId="3CB6F17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C3101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F002E1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F456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What rhinologists and allergists should know about the medico-legal implications of corticosteroid use: a review of the literature.</w:t>
            </w:r>
          </w:p>
        </w:tc>
      </w:tr>
      <w:tr w:rsidR="005C4FCA" w:rsidRPr="005C4FCA" w14:paraId="209E412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5A9E1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C6F27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F3A09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trainees, and the cost of full disclosure: comment on "Training surgeons and the informed consent process: routine disclosure of trainee participation and its effect on patient willingness and consent rates".</w:t>
            </w:r>
          </w:p>
        </w:tc>
      </w:tr>
      <w:tr w:rsidR="005C4FCA" w:rsidRPr="005C4FCA" w14:paraId="4DFDF00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236FE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0516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2BCA3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9D1502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Beyond informed consent.</w:t>
            </w:r>
          </w:p>
        </w:tc>
      </w:tr>
      <w:tr w:rsidR="005C4FCA" w:rsidRPr="005C4FCA" w14:paraId="4D9CB8C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1EEAF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CBFB7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1F776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Legal framework governing deceased organ donation in the UK.</w:t>
            </w:r>
          </w:p>
        </w:tc>
      </w:tr>
      <w:tr w:rsidR="005C4FCA" w:rsidRPr="005C4FCA" w14:paraId="0D2AE2B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0688C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EB490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E5E929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Deep brain stimulation, personal identity and policy.</w:t>
            </w:r>
          </w:p>
        </w:tc>
      </w:tr>
      <w:tr w:rsidR="005C4FCA" w:rsidRPr="005C4FCA" w14:paraId="1FC6B28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48F02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33032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E0CE5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Randomized controlled trials of HIV/AIDS prevention and treatment in Africa: results from the Cochrane HIV/AIDS Specialized Register.</w:t>
            </w:r>
          </w:p>
        </w:tc>
      </w:tr>
      <w:tr w:rsidR="005C4FCA" w:rsidRPr="005C4FCA" w14:paraId="4B2A4E7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4BB341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CCB25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86238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from cognitively impaired persons participating in research trials: comparative law observations.</w:t>
            </w:r>
          </w:p>
        </w:tc>
      </w:tr>
      <w:tr w:rsidR="005C4FCA" w:rsidRPr="005C4FCA" w14:paraId="6AD7965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11203D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B299D8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8C2E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writing about clients: is informed consent sufficient?</w:t>
            </w:r>
          </w:p>
        </w:tc>
      </w:tr>
      <w:tr w:rsidR="005C4FCA" w:rsidRPr="005C4FCA" w14:paraId="6260123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BB00E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C3B78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09014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Informing our elders about dialysis: is an age-attuned approach warranted?</w:t>
            </w:r>
          </w:p>
        </w:tc>
      </w:tr>
      <w:tr w:rsidR="005C4FCA" w:rsidRPr="005C4FCA" w14:paraId="2549672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AA6DF9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EDD16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2A8802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systematic review of the effectiveness of advance care planning interventions for people with cognitive impairment and dementia.</w:t>
            </w:r>
          </w:p>
        </w:tc>
      </w:tr>
      <w:tr w:rsidR="005C4FCA" w:rsidRPr="005C4FCA" w14:paraId="50E968F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C064C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8B98E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ACE5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bioethical equipoise, and hypoplastic left heart syndrome.</w:t>
            </w:r>
          </w:p>
        </w:tc>
      </w:tr>
      <w:tr w:rsidR="005C4FCA" w:rsidRPr="005C4FCA" w14:paraId="3D3F565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56C05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C1CB7F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4C9D0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decision-making about adult-to-adult living donor liver transplantation: a systematic review of empirical research.</w:t>
            </w:r>
          </w:p>
        </w:tc>
      </w:tr>
      <w:tr w:rsidR="005C4FCA" w:rsidRPr="005C4FCA" w14:paraId="5326FCA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E03C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286350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1AC899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How informed need be informed consent?</w:t>
            </w:r>
          </w:p>
        </w:tc>
      </w:tr>
      <w:tr w:rsidR="005C4FCA" w:rsidRPr="005C4FCA" w14:paraId="5F5FF63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B6B5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14DDC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3109C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novel approach to obtaining informed consent from the person responsible: telephone, email and text message.</w:t>
            </w:r>
          </w:p>
        </w:tc>
      </w:tr>
      <w:tr w:rsidR="005C4FCA" w:rsidRPr="005C4FCA" w14:paraId="7AC71DA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F74E9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33C3C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8EB6D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Communication and informed consent in elderly people.</w:t>
            </w:r>
          </w:p>
        </w:tc>
      </w:tr>
      <w:tr w:rsidR="005C4FCA" w:rsidRPr="005C4FCA" w14:paraId="6838696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3CA4B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2CA6B6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A876B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Uninformed compliance or informed choice? A needed shift in our approach to cancer screening.</w:t>
            </w:r>
          </w:p>
        </w:tc>
      </w:tr>
      <w:tr w:rsidR="005C4FCA" w:rsidRPr="005C4FCA" w14:paraId="1C05A70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2FBE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DA83B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9F30B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the use of transvaginal synthetic mesh.</w:t>
            </w:r>
          </w:p>
        </w:tc>
      </w:tr>
      <w:tr w:rsidR="005C4FCA" w:rsidRPr="005C4FCA" w14:paraId="7D393C4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FE461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77F1AB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2FC22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Medical information prior to invasive medical procedures in otorhinolaryngology-head and neck surgery in France.</w:t>
            </w:r>
          </w:p>
        </w:tc>
      </w:tr>
      <w:tr w:rsidR="005C4FCA" w:rsidRPr="005C4FCA" w14:paraId="6A0DAB9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7CB04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275D2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D0D80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Designing research with hospice and palliative care populations.</w:t>
            </w:r>
          </w:p>
        </w:tc>
      </w:tr>
      <w:tr w:rsidR="005C4FCA" w:rsidRPr="005C4FCA" w14:paraId="09DF5E9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97C6B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52DC3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7AD99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Best practice &amp; research in anaesthesiology issue on new approaches in clinical research ethics in clinical research.</w:t>
            </w:r>
          </w:p>
        </w:tc>
      </w:tr>
      <w:tr w:rsidR="005C4FCA" w:rsidRPr="005C4FCA" w14:paraId="10AF979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3BA59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04D2F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2C0B0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systematic review of early postpartum medroxyprogesterone receipt and early breastfeeding cessation: evaluating the methodological rigor of the evidence.</w:t>
            </w:r>
          </w:p>
        </w:tc>
      </w:tr>
      <w:tr w:rsidR="005C4FCA" w:rsidRPr="005C4FCA" w14:paraId="324FC0B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B57F8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8E5A6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D2A140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use of routinely collected patient data for research: a critical review.</w:t>
            </w:r>
          </w:p>
        </w:tc>
      </w:tr>
      <w:tr w:rsidR="005C4FCA" w:rsidRPr="005C4FCA" w14:paraId="2A9AF51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9FFF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D26EE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99816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advising patients and parents about complementary and alternative medicine therapies.</w:t>
            </w:r>
          </w:p>
        </w:tc>
      </w:tr>
      <w:tr w:rsidR="005C4FCA" w:rsidRPr="005C4FCA" w14:paraId="6CDB793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B82F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60E55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EF0899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Relational ethics and psychosomatic assessment.</w:t>
            </w:r>
          </w:p>
        </w:tc>
      </w:tr>
      <w:tr w:rsidR="005C4FCA" w:rsidRPr="005C4FCA" w14:paraId="094CC2A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AC6FE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F0E85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B286F8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living kidney donation: more (information) is not always better.</w:t>
            </w:r>
          </w:p>
        </w:tc>
      </w:tr>
      <w:tr w:rsidR="005C4FCA" w:rsidRPr="005C4FCA" w14:paraId="01F1D42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0D444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A4E25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2F527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non-dissent: a better option than slow codes when families cannot bear to say "let her die".</w:t>
            </w:r>
          </w:p>
        </w:tc>
      </w:tr>
      <w:tr w:rsidR="005C4FCA" w:rsidRPr="005C4FCA" w14:paraId="1F9C3F2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5637B9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489DB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7A568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Broad consent is informed consent.</w:t>
            </w:r>
          </w:p>
        </w:tc>
      </w:tr>
      <w:tr w:rsidR="005C4FCA" w:rsidRPr="005C4FCA" w14:paraId="2B5DF4B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2EA8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0457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E9F96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Genomics really gets personal: how exome and whole genome sequencing challenge the ethical framework of human genetics research.</w:t>
            </w:r>
          </w:p>
        </w:tc>
      </w:tr>
      <w:tr w:rsidR="005C4FCA" w:rsidRPr="005C4FCA" w14:paraId="6A93334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E81AA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818B2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7C34D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process for patient participation in rare disease registries linked to biorepositories.</w:t>
            </w:r>
          </w:p>
        </w:tc>
      </w:tr>
      <w:tr w:rsidR="005C4FCA" w:rsidRPr="005C4FCA" w14:paraId="08FAE55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2230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6B47A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4C307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patient registry for the rare disease community: Editorial.</w:t>
            </w:r>
          </w:p>
        </w:tc>
      </w:tr>
      <w:tr w:rsidR="005C4FCA" w:rsidRPr="005C4FCA" w14:paraId="59134A3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3D1D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F9F1B9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F167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dynamic system of parental work of care for children with special health care needs: a conceptual model to guide quality improvement efforts.</w:t>
            </w:r>
          </w:p>
        </w:tc>
      </w:tr>
      <w:tr w:rsidR="005C4FCA" w:rsidRPr="005C4FCA" w14:paraId="353BEEE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413B1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29D61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AA70A1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Androgen deprivation treatment of sexual behavior.</w:t>
            </w:r>
          </w:p>
        </w:tc>
      </w:tr>
      <w:tr w:rsidR="005C4FCA" w:rsidRPr="005C4FCA" w14:paraId="0F0921B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48CA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E9799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8EA49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Risk communication and informed consent in the medical tourism industry: a thematic content analysis of Canadian broker websites.</w:t>
            </w:r>
          </w:p>
        </w:tc>
      </w:tr>
      <w:tr w:rsidR="005C4FCA" w:rsidRPr="005C4FCA" w14:paraId="09B4F91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C5E96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3CA7C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0F58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cardiac resynchronization therapy: what should be said?</w:t>
            </w:r>
          </w:p>
        </w:tc>
      </w:tr>
      <w:tr w:rsidR="005C4FCA" w:rsidRPr="005C4FCA" w14:paraId="74E8A23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EC531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E11EA9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0616E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How often are ethics approval and informed consent reported in publications on health research in Cameroon? A five-year review.</w:t>
            </w:r>
          </w:p>
        </w:tc>
      </w:tr>
      <w:tr w:rsidR="005C4FCA" w:rsidRPr="005C4FCA" w14:paraId="5BD8B24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BA3A2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FA27F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0DFE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ethics of obtaining consent in labour for research.</w:t>
            </w:r>
          </w:p>
        </w:tc>
      </w:tr>
      <w:tr w:rsidR="005C4FCA" w:rsidRPr="005C4FCA" w14:paraId="58B504F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33D5C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4094ED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2208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bioethics of separating conjoined twins in plastic surgery.</w:t>
            </w:r>
          </w:p>
        </w:tc>
      </w:tr>
      <w:tr w:rsidR="005C4FCA" w:rsidRPr="005C4FCA" w14:paraId="4D9E0A2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8C18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0551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0A5017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36AD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pediatric practice.</w:t>
            </w:r>
          </w:p>
        </w:tc>
      </w:tr>
      <w:tr w:rsidR="005C4FCA" w:rsidRPr="005C4FCA" w14:paraId="6254428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2F8A1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7691B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6602A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systematic review of the literature about competence and poor insight.</w:t>
            </w:r>
          </w:p>
        </w:tc>
      </w:tr>
      <w:tr w:rsidR="005C4FCA" w:rsidRPr="005C4FCA" w14:paraId="3CEA2FA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588A2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0553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BF01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BAB7D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Guided transfer of critically ill patients: where patients are transferred can be an informed choice.</w:t>
            </w:r>
          </w:p>
        </w:tc>
      </w:tr>
      <w:tr w:rsidR="005C4FCA" w:rsidRPr="005C4FCA" w14:paraId="16810EE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F33B7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0BA1F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F518C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immunohistochemistry screening for Lynch syndrome.</w:t>
            </w:r>
          </w:p>
        </w:tc>
      </w:tr>
      <w:tr w:rsidR="005C4FCA" w:rsidRPr="005C4FCA" w14:paraId="0B4D475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025FA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0555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C1280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CEAEB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systematic review and comparison of HIV contact tracing laws in Canada.</w:t>
            </w:r>
          </w:p>
        </w:tc>
      </w:tr>
      <w:tr w:rsidR="005C4FCA" w:rsidRPr="005C4FCA" w14:paraId="072EE9E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B773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EE288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39932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nocebo effect and its relevance for clinical practice.</w:t>
            </w:r>
          </w:p>
        </w:tc>
      </w:tr>
      <w:tr w:rsidR="005C4FCA" w:rsidRPr="005C4FCA" w14:paraId="590AE23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D089B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0557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43F94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621C8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Sexuality in institutionalized elderly persons: a systematic review of argument-based ethics literature.</w:t>
            </w:r>
          </w:p>
        </w:tc>
      </w:tr>
      <w:tr w:rsidR="005C4FCA" w:rsidRPr="005C4FCA" w14:paraId="1AEA8D8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19511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ED10E9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528D7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in surgical decision making concerning children with medically intractable epilepsy.</w:t>
            </w:r>
          </w:p>
        </w:tc>
      </w:tr>
      <w:tr w:rsidR="005C4FCA" w:rsidRPr="005C4FCA" w14:paraId="4C389CB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43B87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0559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808EA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91EC3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Evidence-based community consultation for traumatic brain injury.</w:t>
            </w:r>
          </w:p>
        </w:tc>
      </w:tr>
      <w:tr w:rsidR="005C4FCA" w:rsidRPr="005C4FCA" w14:paraId="1D7A664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2E04C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1E0E3C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B8F8F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Qualitative research in evidence-based medicine: improving decision-making and participation in randomized controlled trials of cancer treatments.</w:t>
            </w:r>
          </w:p>
        </w:tc>
      </w:tr>
      <w:tr w:rsidR="005C4FCA" w:rsidRPr="005C4FCA" w14:paraId="1299D86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BB286A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AE5E0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FD17C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Care of the migrant obstetric population.</w:t>
            </w:r>
          </w:p>
        </w:tc>
      </w:tr>
      <w:tr w:rsidR="005C4FCA" w:rsidRPr="005C4FCA" w14:paraId="01A20AC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0EF5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0563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F0F22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986C0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What do "triage" and "informed consent" really mean in practice?</w:t>
            </w:r>
          </w:p>
        </w:tc>
      </w:tr>
      <w:tr w:rsidR="005C4FCA" w:rsidRPr="005C4FCA" w14:paraId="2B283D0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08406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0564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3FFFB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E5C6F5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Is informed consent broken?</w:t>
            </w:r>
          </w:p>
        </w:tc>
      </w:tr>
      <w:tr w:rsidR="005C4FCA" w:rsidRPr="005C4FCA" w14:paraId="089AA83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BA79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0565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DBDC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2B0ED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Biobanking residual tissues.</w:t>
            </w:r>
          </w:p>
        </w:tc>
      </w:tr>
      <w:tr w:rsidR="005C4FCA" w:rsidRPr="005C4FCA" w14:paraId="1F22809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03514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0566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F5BE6D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B3AD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 critical part of modern medical research.</w:t>
            </w:r>
          </w:p>
        </w:tc>
      </w:tr>
      <w:tr w:rsidR="005C4FCA" w:rsidRPr="005C4FCA" w14:paraId="7D86340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9AC9B6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0567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DD31A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BD0C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Cancer screening and informed consent. A new French exception?</w:t>
            </w:r>
          </w:p>
        </w:tc>
      </w:tr>
      <w:tr w:rsidR="005C4FCA" w:rsidRPr="005C4FCA" w14:paraId="00C0941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08626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0568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5805E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8A72E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Effective communication and ethical consent in decisions related to ICDs.</w:t>
            </w:r>
          </w:p>
        </w:tc>
      </w:tr>
      <w:tr w:rsidR="005C4FCA" w:rsidRPr="005C4FCA" w14:paraId="43464A9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6FD12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0569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5C3B55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010E5A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Research enrollment and informed consent.</w:t>
            </w:r>
          </w:p>
        </w:tc>
      </w:tr>
      <w:tr w:rsidR="005C4FCA" w:rsidRPr="005C4FCA" w14:paraId="08910AE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A7B1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0570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E4812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F058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practice: The approach to the deaf or hard-of-hearing paediatric patient.</w:t>
            </w:r>
          </w:p>
        </w:tc>
      </w:tr>
      <w:tr w:rsidR="005C4FCA" w:rsidRPr="005C4FCA" w14:paraId="74A65C2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F5B91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0571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6F0E4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267D6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Protecting participants of clinical trials conducted in the intensive care unit.</w:t>
            </w:r>
          </w:p>
        </w:tc>
      </w:tr>
      <w:tr w:rsidR="005C4FCA" w:rsidRPr="005C4FCA" w14:paraId="6284E5D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2A9DF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0572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6FBA7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F58F39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Reaching across the disability divide: the case for collaboration with the disability community to construct a robust informed consent process around prenatal screening and diagnosis.</w:t>
            </w:r>
          </w:p>
        </w:tc>
      </w:tr>
      <w:tr w:rsidR="005C4FCA" w:rsidRPr="005C4FCA" w14:paraId="2851BA6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F72D6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0573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3A670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333E12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Closure of population biobanks and direct-to-consumer genetic testing companies.</w:t>
            </w:r>
          </w:p>
        </w:tc>
      </w:tr>
      <w:tr w:rsidR="005C4FCA" w:rsidRPr="005C4FCA" w14:paraId="6F1462B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682F5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0574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1EE2D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94D8C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 alternative approach to community consultation for emergency research without informed consent.</w:t>
            </w:r>
          </w:p>
        </w:tc>
      </w:tr>
      <w:tr w:rsidR="005C4FCA" w:rsidRPr="005C4FCA" w14:paraId="4B05440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C1CF5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0575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DF3DD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F910F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Let the patient drive the informed consent process: ignore legal requirements.</w:t>
            </w:r>
          </w:p>
        </w:tc>
      </w:tr>
      <w:tr w:rsidR="005C4FCA" w:rsidRPr="005C4FCA" w14:paraId="53BFF68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410BE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0576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16FDA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B28B5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Intra-operative conversion is a cause of masked mortality in off-pump coronary artery bypass: a meta-analysis.</w:t>
            </w:r>
          </w:p>
        </w:tc>
      </w:tr>
      <w:tr w:rsidR="005C4FCA" w:rsidRPr="005C4FCA" w14:paraId="50BA227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660A1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0577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41363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6E6D6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aspects of human biobanks: a systematic review.</w:t>
            </w:r>
          </w:p>
        </w:tc>
      </w:tr>
      <w:tr w:rsidR="005C4FCA" w:rsidRPr="005C4FCA" w14:paraId="64FEAC2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FC945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0578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77C11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837EF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Personal genome testing: test characteristics to clarify the discourse on ethical, legal and societal issues.</w:t>
            </w:r>
          </w:p>
        </w:tc>
      </w:tr>
      <w:tr w:rsidR="005C4FCA" w:rsidRPr="005C4FCA" w14:paraId="22853CF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2030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0579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2EEF6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46DC75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challenges and opportunities of conducting a clinical trial in a low resource setting: the case of the Cameroon mobile phone SMS (CAMPS) trial, an investigator initiated trial.</w:t>
            </w:r>
          </w:p>
        </w:tc>
      </w:tr>
      <w:tr w:rsidR="005C4FCA" w:rsidRPr="005C4FCA" w14:paraId="166C3B5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C815A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0580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98CE5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D4BF7B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withdrawal of life support.</w:t>
            </w:r>
          </w:p>
        </w:tc>
      </w:tr>
      <w:tr w:rsidR="005C4FCA" w:rsidRPr="005C4FCA" w14:paraId="0836D48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2D7A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0581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C56B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8C427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Medical decision and patient's preference: 'much ethics' and more trust always needed.</w:t>
            </w:r>
          </w:p>
        </w:tc>
      </w:tr>
      <w:tr w:rsidR="005C4FCA" w:rsidRPr="005C4FCA" w14:paraId="22EB2D8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A8369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0582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E75166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CE9082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Effect of evidence based risk information on "informed choice" in colorectal cancer screening: randomised controlled trial.</w:t>
            </w:r>
          </w:p>
        </w:tc>
      </w:tr>
      <w:tr w:rsidR="005C4FCA" w:rsidRPr="005C4FCA" w14:paraId="722B55E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3EF1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0583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0CD65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2AEAC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Informing patients about risks and benefits of radiology examinations: a review article.</w:t>
            </w:r>
          </w:p>
        </w:tc>
      </w:tr>
      <w:tr w:rsidR="005C4FCA" w:rsidRPr="005C4FCA" w14:paraId="6F0331A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38A9B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0584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781A2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349530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Etomidate, sepsis, and informed consent.</w:t>
            </w:r>
          </w:p>
        </w:tc>
      </w:tr>
      <w:tr w:rsidR="005C4FCA" w:rsidRPr="005C4FCA" w14:paraId="6E18AC1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8947B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0585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3599C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FC4706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ethics of informed consent in Alzheimer disease research.</w:t>
            </w:r>
          </w:p>
        </w:tc>
      </w:tr>
      <w:tr w:rsidR="005C4FCA" w:rsidRPr="005C4FCA" w14:paraId="5D1ED58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38E6F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0586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A65F0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3C0F90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organ-donor management research: antemortem or postmortem human research.</w:t>
            </w:r>
          </w:p>
        </w:tc>
      </w:tr>
      <w:tr w:rsidR="005C4FCA" w:rsidRPr="005C4FCA" w14:paraId="5E3CBA2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F1FD7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0587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895E0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D63F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aspects of aging research.</w:t>
            </w:r>
          </w:p>
        </w:tc>
      </w:tr>
      <w:tr w:rsidR="005C4FCA" w:rsidRPr="005C4FCA" w14:paraId="50B05DE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ABF00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0588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C840D0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0F421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Early stopping of clinical trials: charting the ethical terrain.</w:t>
            </w:r>
          </w:p>
        </w:tc>
      </w:tr>
      <w:tr w:rsidR="005C4FCA" w:rsidRPr="005C4FCA" w14:paraId="1238B97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0E2E9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0589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01E5D5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7F021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Failure to report ethical approval and informed consent in paediatric surgical publications.</w:t>
            </w:r>
          </w:p>
        </w:tc>
      </w:tr>
      <w:tr w:rsidR="005C4FCA" w:rsidRPr="005C4FCA" w14:paraId="371FC5B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52FF7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0590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C4715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E2186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rheumatology care practice.</w:t>
            </w:r>
          </w:p>
        </w:tc>
      </w:tr>
      <w:tr w:rsidR="005C4FCA" w:rsidRPr="005C4FCA" w14:paraId="4C7971A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8EFB0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0591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4693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A3D6E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Consent for donation after cardiac death: a survey of organ procurement organizations.</w:t>
            </w:r>
          </w:p>
        </w:tc>
      </w:tr>
      <w:tr w:rsidR="005C4FCA" w:rsidRPr="005C4FCA" w14:paraId="61806BF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A0A03F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0592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47BF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47B192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anesthesia: a survey among Indian anesthesiologists.</w:t>
            </w:r>
          </w:p>
        </w:tc>
      </w:tr>
      <w:tr w:rsidR="005C4FCA" w:rsidRPr="005C4FCA" w14:paraId="266A6C0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6BAE6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0593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B2AB6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0A0084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Inadequate reporting of research ethics review and informed consent in cluster randomised trials: review of random sample of published trials.</w:t>
            </w:r>
          </w:p>
        </w:tc>
      </w:tr>
      <w:tr w:rsidR="005C4FCA" w:rsidRPr="005C4FCA" w14:paraId="34BCF85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BBE1E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0594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A61B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8469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nb-NO" w:eastAsia="en-GB"/>
              </w:rPr>
              <w:t xml:space="preserve">Response to Frederic Bretzner et al. </w:t>
            </w:r>
            <w:r w:rsidRPr="5F0E9E36">
              <w:rPr>
                <w:rFonts w:ascii="Calibri" w:eastAsia="Times New Roman" w:hAnsi="Calibri" w:cs="Times New Roman"/>
                <w:sz w:val="18"/>
                <w:szCs w:val="18"/>
                <w:lang w:val="en-GB" w:eastAsia="en-GB"/>
              </w:rPr>
              <w:t>"Target populations for first-in-human embryonic stem cell research in spinal cord injury".</w:t>
            </w:r>
          </w:p>
        </w:tc>
      </w:tr>
      <w:tr w:rsidR="005C4FCA" w:rsidRPr="005C4FCA" w14:paraId="66DFAC1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08F3B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0595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D862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53BEC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Consent and assessment of capacity to decide or refuse treatment.</w:t>
            </w:r>
          </w:p>
        </w:tc>
      </w:tr>
      <w:tr w:rsidR="005C4FCA" w:rsidRPr="005C4FCA" w14:paraId="6A19593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DB09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0596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FC4D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841A9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in autologous stem cell transplantation (ASCT) in advanced breast cancer: a systematic literature review.</w:t>
            </w:r>
          </w:p>
        </w:tc>
      </w:tr>
      <w:tr w:rsidR="005C4FCA" w:rsidRPr="005C4FCA" w14:paraId="06E6CA1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80EE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0597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242A6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1F9CAD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Medical malpractice and corticosteroid use.</w:t>
            </w:r>
          </w:p>
        </w:tc>
      </w:tr>
      <w:tr w:rsidR="005C4FCA" w:rsidRPr="005C4FCA" w14:paraId="57DD23C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E361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0598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42A89B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EF353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When informed consent meets the everyday.</w:t>
            </w:r>
          </w:p>
        </w:tc>
      </w:tr>
      <w:tr w:rsidR="005C4FCA" w:rsidRPr="005C4FCA" w14:paraId="6DE9E7F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B1872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0599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A9A5C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EE40D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legal and social issues related to alcohol and drug research.</w:t>
            </w:r>
          </w:p>
        </w:tc>
      </w:tr>
      <w:tr w:rsidR="005C4FCA" w:rsidRPr="005C4FCA" w14:paraId="57A900D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73E8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0600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69B5E4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17B70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Use of deferred consent for severely ill children in a multi-centre phase III trial.</w:t>
            </w:r>
          </w:p>
        </w:tc>
      </w:tr>
      <w:tr w:rsidR="005C4FCA" w:rsidRPr="005C4FCA" w14:paraId="750AB1E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9929E9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DAAFD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898B2A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obstetric anesthesia.</w:t>
            </w:r>
          </w:p>
        </w:tc>
      </w:tr>
      <w:tr w:rsidR="005C4FCA" w:rsidRPr="005C4FCA" w14:paraId="4B64351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6586A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908D9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38A4AC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Newborn screening cards: a legal quagmire.</w:t>
            </w:r>
          </w:p>
        </w:tc>
      </w:tr>
      <w:tr w:rsidR="005C4FCA" w:rsidRPr="005C4FCA" w14:paraId="6FDD689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54DFE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91DD3F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859960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High infectious risk donors: what are the risks and when are they too high?</w:t>
            </w:r>
          </w:p>
        </w:tc>
      </w:tr>
      <w:tr w:rsidR="005C4FCA" w:rsidRPr="005C4FCA" w14:paraId="4472A12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01CE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C49E1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96A0C9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open-bite correction.</w:t>
            </w:r>
          </w:p>
        </w:tc>
      </w:tr>
      <w:tr w:rsidR="005C4FCA" w:rsidRPr="005C4FCA" w14:paraId="238A3AE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C9D1E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2B72D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84E01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 aid to the explanation of surgical risks and complications: the International Spinal Surgery Information Sheet.</w:t>
            </w:r>
          </w:p>
        </w:tc>
      </w:tr>
      <w:tr w:rsidR="005C4FCA" w:rsidRPr="005C4FCA" w14:paraId="2592AF0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90306E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42C11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99BB5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Recruitment and consent of women with intellectual disabilities in a randomised control trial of a health promotion intervention.</w:t>
            </w:r>
          </w:p>
        </w:tc>
      </w:tr>
      <w:tr w:rsidR="005C4FCA" w:rsidRPr="005C4FCA" w14:paraId="7AEA65E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750C6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0D46B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279E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radiologic procedures.</w:t>
            </w:r>
          </w:p>
        </w:tc>
      </w:tr>
      <w:tr w:rsidR="005C4FCA" w:rsidRPr="005C4FCA" w14:paraId="2502641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D5429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0D4AA6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99A71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Anesthesia &amp; Analgesia policy on institutional review board approval and informed consent for research.</w:t>
            </w:r>
          </w:p>
        </w:tc>
      </w:tr>
      <w:tr w:rsidR="005C4FCA" w:rsidRPr="005C4FCA" w14:paraId="735B986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7C7BA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448A8A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7B68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informed consent in surgery.</w:t>
            </w:r>
          </w:p>
        </w:tc>
      </w:tr>
      <w:tr w:rsidR="005C4FCA" w:rsidRPr="005C4FCA" w14:paraId="23E11C9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BF254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AA180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0B892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in plastic and reconstructive surgery.</w:t>
            </w:r>
          </w:p>
        </w:tc>
      </w:tr>
      <w:tr w:rsidR="005C4FCA" w:rsidRPr="005C4FCA" w14:paraId="1853630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E13C4B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6DBEB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839B1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Vertebroplasty: benefits are more than risks in selected and evidence-based informed patients. A retrospective study of 59 cases.</w:t>
            </w:r>
          </w:p>
        </w:tc>
      </w:tr>
      <w:tr w:rsidR="005C4FCA" w:rsidRPr="005C4FCA" w14:paraId="4AA2177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20B337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2C295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F4FD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doctrine of informed consent in surgical practice.</w:t>
            </w:r>
          </w:p>
        </w:tc>
      </w:tr>
      <w:tr w:rsidR="005C4FCA" w:rsidRPr="005C4FCA" w14:paraId="3780B51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76C1C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9952C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CEB8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Hospital do-not-resuscitate orders: why they have failed and how to fix them.</w:t>
            </w:r>
          </w:p>
        </w:tc>
      </w:tr>
      <w:tr w:rsidR="005C4FCA" w:rsidRPr="005C4FCA" w14:paraId="443E320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B014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1195B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4E29A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cord blood donation. A theoretical and empirical study.</w:t>
            </w:r>
          </w:p>
        </w:tc>
      </w:tr>
      <w:tr w:rsidR="005C4FCA" w:rsidRPr="005C4FCA" w14:paraId="383ED8D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11336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0616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91516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8FC0B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dissimilar linguistic barriers in different societies.</w:t>
            </w:r>
          </w:p>
        </w:tc>
      </w:tr>
      <w:tr w:rsidR="005C4FCA" w:rsidRPr="005C4FCA" w14:paraId="0341D73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1181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0AC88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6046F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pediatric practice.</w:t>
            </w:r>
          </w:p>
        </w:tc>
      </w:tr>
      <w:tr w:rsidR="005C4FCA" w:rsidRPr="005C4FCA" w14:paraId="43B803F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FEA98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5D7E5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68267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phase IV non-interventional drug research.</w:t>
            </w:r>
          </w:p>
        </w:tc>
      </w:tr>
      <w:tr w:rsidR="005C4FCA" w:rsidRPr="005C4FCA" w14:paraId="6B30F61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57BDA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B6A7E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F7AF5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Stop, look, and listen: revisiting the involvement of children and adolescents in genomic research.</w:t>
            </w:r>
          </w:p>
        </w:tc>
      </w:tr>
      <w:tr w:rsidR="005C4FCA" w:rsidRPr="005C4FCA" w14:paraId="05FE667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05DF2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F32B4E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753D4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experimentation involving mentally impaired persons: ethical issues.</w:t>
            </w:r>
          </w:p>
        </w:tc>
      </w:tr>
      <w:tr w:rsidR="005C4FCA" w:rsidRPr="005C4FCA" w14:paraId="7284429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BAC85B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493A68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69A2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Exceptionalism denied: obesity does not negate the ability to give informed consent.</w:t>
            </w:r>
          </w:p>
        </w:tc>
      </w:tr>
      <w:tr w:rsidR="005C4FCA" w:rsidRPr="005C4FCA" w14:paraId="79EC20E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6FC1DF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161E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896BD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Stuck in the middle: the many moral challenges with bariatric surgery.</w:t>
            </w:r>
          </w:p>
        </w:tc>
      </w:tr>
      <w:tr w:rsidR="005C4FCA" w:rsidRPr="005C4FCA" w14:paraId="4212F78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2B748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C77CA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A9430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Medical malpractice: a cardiovascular perspective.</w:t>
            </w:r>
          </w:p>
        </w:tc>
      </w:tr>
      <w:tr w:rsidR="005C4FCA" w:rsidRPr="005C4FCA" w14:paraId="288EC2F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CAFC5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E2FDB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CFA47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computed tomography.</w:t>
            </w:r>
          </w:p>
        </w:tc>
      </w:tr>
      <w:tr w:rsidR="005C4FCA" w:rsidRPr="005C4FCA" w14:paraId="635D6F0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7D9939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0FEA0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4E06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cannot be obtained for use of vaginal mesh.</w:t>
            </w:r>
          </w:p>
        </w:tc>
      </w:tr>
      <w:tr w:rsidR="005C4FCA" w:rsidRPr="005C4FCA" w14:paraId="412157F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278BD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D0EA2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8D19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role of surgeon-specific experience and results in obtaining informed consent.</w:t>
            </w:r>
          </w:p>
        </w:tc>
      </w:tr>
      <w:tr w:rsidR="005C4FCA" w:rsidRPr="005C4FCA" w14:paraId="659DFB1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738F6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F5371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33E9D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practices of Chinese nurse researchers.</w:t>
            </w:r>
          </w:p>
        </w:tc>
      </w:tr>
      <w:tr w:rsidR="005C4FCA" w:rsidRPr="005C4FCA" w14:paraId="10ABADF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8B6D7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981DE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5472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Business interests versus informed consent.</w:t>
            </w:r>
          </w:p>
        </w:tc>
      </w:tr>
      <w:tr w:rsidR="005C4FCA" w:rsidRPr="005C4FCA" w14:paraId="2468214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53CA8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31463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0291D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 African theory of bioethics: reply to MacPherson and Macklin.</w:t>
            </w:r>
          </w:p>
        </w:tc>
      </w:tr>
      <w:tr w:rsidR="005C4FCA" w:rsidRPr="005C4FCA" w14:paraId="4F896CA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9D16D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25AC1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EBFCF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surrounding fertility preservation in cancer patients.</w:t>
            </w:r>
          </w:p>
        </w:tc>
      </w:tr>
      <w:tr w:rsidR="005C4FCA" w:rsidRPr="005C4FCA" w14:paraId="16E17CD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1AF25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2D047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B5F6C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Covert administration of medication to older adults: a review of the literature and published studies.</w:t>
            </w:r>
          </w:p>
        </w:tc>
      </w:tr>
      <w:tr w:rsidR="005C4FCA" w:rsidRPr="005C4FCA" w14:paraId="333B150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37EEA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6E778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F67D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Portable video education for informed consent: the shape of things to come?</w:t>
            </w:r>
          </w:p>
        </w:tc>
      </w:tr>
      <w:tr w:rsidR="005C4FCA" w:rsidRPr="005C4FCA" w14:paraId="1241A14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CA1F3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C178AC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E342A2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research to improve the number and quality of deceased donor organs.</w:t>
            </w:r>
          </w:p>
        </w:tc>
      </w:tr>
      <w:tr w:rsidR="005C4FCA" w:rsidRPr="005C4FCA" w14:paraId="2CFB6AD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D551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497F5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4A4AF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 faculty of radiation oncology endorsed guidelines for informed consent: risk description.</w:t>
            </w:r>
          </w:p>
        </w:tc>
      </w:tr>
      <w:tr w:rsidR="005C4FCA" w:rsidRPr="005C4FCA" w14:paraId="59E02BC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43E34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5F22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9ACEB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Communication between patients and providers and informed decision making.</w:t>
            </w:r>
          </w:p>
        </w:tc>
      </w:tr>
      <w:tr w:rsidR="005C4FCA" w:rsidRPr="005C4FCA" w14:paraId="2F5960B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7FC9CF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11E1B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B1D55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Ethics in systematic reviews.</w:t>
            </w:r>
          </w:p>
        </w:tc>
      </w:tr>
      <w:tr w:rsidR="005C4FCA" w:rsidRPr="005C4FCA" w14:paraId="0A97B47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2DF0D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2268D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C0B5A6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 approach to selected legal issues: confidentiality, mandatory reporting, abuse and neglect, informed consent, capacity decisions, boundary issues, and malpractice claims.</w:t>
            </w:r>
          </w:p>
        </w:tc>
      </w:tr>
      <w:tr w:rsidR="005C4FCA" w:rsidRPr="005C4FCA" w14:paraId="34A35A0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8F27F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9FF6A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AF78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guidelines in psychiatric research.</w:t>
            </w:r>
          </w:p>
        </w:tc>
      </w:tr>
      <w:tr w:rsidR="005C4FCA" w:rsidRPr="005C4FCA" w14:paraId="639111A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C191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1E605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07F02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interventions in stable coronary artery disease: problems, etiologies, and solutions.</w:t>
            </w:r>
          </w:p>
        </w:tc>
      </w:tr>
      <w:tr w:rsidR="005C4FCA" w:rsidRPr="005C4FCA" w14:paraId="3BD7B90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5EB2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F462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082FAA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Risk management and legal issues for colonoscopy.</w:t>
            </w:r>
          </w:p>
        </w:tc>
      </w:tr>
      <w:tr w:rsidR="005C4FCA" w:rsidRPr="005C4FCA" w14:paraId="3F477F2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E331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FF81B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3BDA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Community views on neurologic emergency treatment trials.</w:t>
            </w:r>
          </w:p>
        </w:tc>
      </w:tr>
      <w:tr w:rsidR="005C4FCA" w:rsidRPr="005C4FCA" w14:paraId="1171C2C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4E5466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ACB558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9C1F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anaesthesia in Australia and New Zealand.</w:t>
            </w:r>
          </w:p>
        </w:tc>
      </w:tr>
      <w:tr w:rsidR="005C4FCA" w:rsidRPr="005C4FCA" w14:paraId="76FFD3E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44A0C2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C044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200F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Recommendations for enhancing clinical trials education: a review of the literature.</w:t>
            </w:r>
          </w:p>
        </w:tc>
      </w:tr>
      <w:tr w:rsidR="005C4FCA" w:rsidRPr="005C4FCA" w14:paraId="6A8A67E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7131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48189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895EB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Anesthesia for the patient with dementia.</w:t>
            </w:r>
          </w:p>
        </w:tc>
      </w:tr>
      <w:tr w:rsidR="005C4FCA" w:rsidRPr="005C4FCA" w14:paraId="3BF4C32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ABFF3F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0FEFA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0D58F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Human tissue ownership and use in research: what laboratorians and researchers should know.</w:t>
            </w:r>
          </w:p>
        </w:tc>
      </w:tr>
      <w:tr w:rsidR="005C4FCA" w:rsidRPr="005C4FCA" w14:paraId="5096E36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7F050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93D6B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45CA0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Survey cover pages: to take or not to take.</w:t>
            </w:r>
          </w:p>
        </w:tc>
      </w:tr>
      <w:tr w:rsidR="005C4FCA" w:rsidRPr="005C4FCA" w14:paraId="3C8FC94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79E42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73AE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9F163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Screening and brief intervention for substance misuse among patients with traumatic brain injury.</w:t>
            </w:r>
          </w:p>
        </w:tc>
      </w:tr>
      <w:tr w:rsidR="005C4FCA" w:rsidRPr="005C4FCA" w14:paraId="4E0632E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328AB9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4B85A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E5495D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in penile transplantation.</w:t>
            </w:r>
          </w:p>
        </w:tc>
      </w:tr>
      <w:tr w:rsidR="005C4FCA" w:rsidRPr="005C4FCA" w14:paraId="638C18C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DB85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A931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3D87E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Candidate hepatitis C vaccine trials and people who inject drugs: challenges and opportunities.</w:t>
            </w:r>
          </w:p>
        </w:tc>
      </w:tr>
      <w:tr w:rsidR="005C4FCA" w:rsidRPr="005C4FCA" w14:paraId="7E085C0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09E9F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057B18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F417A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aspects on rare diseases.</w:t>
            </w:r>
          </w:p>
        </w:tc>
      </w:tr>
      <w:tr w:rsidR="005C4FCA" w:rsidRPr="005C4FCA" w14:paraId="1ABA92D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1BE5C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0651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EFC933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AA8D9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Improving the quality of informed consent: it is not all about the risks.</w:t>
            </w:r>
          </w:p>
        </w:tc>
      </w:tr>
      <w:tr w:rsidR="005C4FCA" w:rsidRPr="005C4FCA" w14:paraId="2A8F37C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9FBA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4D26C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7887F7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Oncofertility and informed consent: addressing beliefs, values, and future decision making.</w:t>
            </w:r>
          </w:p>
        </w:tc>
      </w:tr>
      <w:tr w:rsidR="005C4FCA" w:rsidRPr="005C4FCA" w14:paraId="7348AD1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35A7EB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0653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1BC14A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770891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needs information.</w:t>
            </w:r>
          </w:p>
        </w:tc>
      </w:tr>
      <w:tr w:rsidR="005C4FCA" w:rsidRPr="005C4FCA" w14:paraId="7C12974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6264F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CCBD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795776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From authority recommendations to fact-sheets--a future for guidelines.</w:t>
            </w:r>
          </w:p>
        </w:tc>
      </w:tr>
      <w:tr w:rsidR="005C4FCA" w:rsidRPr="005C4FCA" w14:paraId="4B81662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042C8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0655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D1E2E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9FAF4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Local media influence on opting out from an exception from informed consent trial.</w:t>
            </w:r>
          </w:p>
        </w:tc>
      </w:tr>
      <w:tr w:rsidR="005C4FCA" w:rsidRPr="005C4FCA" w14:paraId="02CBE57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E39AA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448A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173CEA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Probiotics are food; herbs are plants; what's the risk? Informed consent for complementary and integrative therapies.</w:t>
            </w:r>
          </w:p>
        </w:tc>
      </w:tr>
      <w:tr w:rsidR="005C4FCA" w:rsidRPr="005C4FCA" w14:paraId="664D31E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32FB9F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0657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8FDEC2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058B6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decisions regarding microsatellite instability testing: need for an intention-to-screen analysis.</w:t>
            </w:r>
          </w:p>
        </w:tc>
      </w:tr>
      <w:tr w:rsidR="005C4FCA" w:rsidRPr="005C4FCA" w14:paraId="0C70108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A7FECD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AEDE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79078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Self autonomy and informed consent in clinical setup.</w:t>
            </w:r>
          </w:p>
        </w:tc>
      </w:tr>
      <w:tr w:rsidR="005C4FCA" w:rsidRPr="005C4FCA" w14:paraId="0F6A762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237D2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0659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2870A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19F18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Patient-centered care and informed consent.</w:t>
            </w:r>
          </w:p>
        </w:tc>
      </w:tr>
      <w:tr w:rsidR="005C4FCA" w:rsidRPr="005C4FCA" w14:paraId="72FF086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4472D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6F586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4462B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Patient-centered care and informed consent.</w:t>
            </w:r>
          </w:p>
        </w:tc>
      </w:tr>
      <w:tr w:rsidR="005C4FCA" w:rsidRPr="005C4FCA" w14:paraId="216DF9F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CF2B8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0661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9FD9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5ADA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Comment on: informed consent.</w:t>
            </w:r>
          </w:p>
        </w:tc>
      </w:tr>
      <w:tr w:rsidR="005C4FCA" w:rsidRPr="005C4FCA" w14:paraId="50F8914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31BC0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ABBF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9D9BB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w:t>
            </w:r>
          </w:p>
        </w:tc>
      </w:tr>
      <w:tr w:rsidR="005C4FCA" w:rsidRPr="005C4FCA" w14:paraId="4653A88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AEB1A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0664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553D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9199A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Implications of late complications from adhesions for preoperative informed consent.</w:t>
            </w:r>
          </w:p>
        </w:tc>
      </w:tr>
      <w:tr w:rsidR="005C4FCA" w:rsidRPr="005C4FCA" w14:paraId="4DCD06B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275DE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0665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ED44E5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1CF6E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process and patient communication after complications in sinus surgery.</w:t>
            </w:r>
          </w:p>
        </w:tc>
      </w:tr>
      <w:tr w:rsidR="005C4FCA" w:rsidRPr="005C4FCA" w14:paraId="0850ADB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D88A67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0666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E676F0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1B88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Neonatal research: parent's perception of informed consent.</w:t>
            </w:r>
          </w:p>
        </w:tc>
      </w:tr>
      <w:tr w:rsidR="005C4FCA" w:rsidRPr="005C4FCA" w14:paraId="5A2409E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A24C1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0667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F1AC0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05CFB5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genetic research.</w:t>
            </w:r>
          </w:p>
        </w:tc>
      </w:tr>
      <w:tr w:rsidR="005C4FCA" w:rsidRPr="005C4FCA" w14:paraId="0FDCFF9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9DE5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0668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B8A6F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8DA759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Culture clash on consent.</w:t>
            </w:r>
          </w:p>
        </w:tc>
      </w:tr>
      <w:tr w:rsidR="005C4FCA" w:rsidRPr="005C4FCA" w14:paraId="43E47C6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45008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0669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E31B3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C1FB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Safeguarding children's rights in psychopharmacological research: ethical and legal issues.</w:t>
            </w:r>
          </w:p>
        </w:tc>
      </w:tr>
      <w:tr w:rsidR="005C4FCA" w:rsidRPr="005C4FCA" w14:paraId="0D6E810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F861C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0670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FFDE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11212F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How to improve the informed consent process.</w:t>
            </w:r>
          </w:p>
        </w:tc>
      </w:tr>
      <w:tr w:rsidR="005C4FCA" w:rsidRPr="005C4FCA" w14:paraId="3C00A45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35971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0671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96D4B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0EFD6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pediatric cancer clinical trials: giving adolescents a voice.</w:t>
            </w:r>
          </w:p>
        </w:tc>
      </w:tr>
      <w:tr w:rsidR="005C4FCA" w:rsidRPr="005C4FCA" w14:paraId="16525A7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FADEB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0672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E2DD9E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00CCE4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in genomics and genetic research.</w:t>
            </w:r>
          </w:p>
        </w:tc>
      </w:tr>
      <w:tr w:rsidR="005C4FCA" w:rsidRPr="005C4FCA" w14:paraId="499D528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064D3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0673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71C751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C5F03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Patients' expressed and unexpressed needs for information for informed consent.</w:t>
            </w:r>
          </w:p>
        </w:tc>
      </w:tr>
      <w:tr w:rsidR="005C4FCA" w:rsidRPr="005C4FCA" w14:paraId="48B9BCE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7422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0674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95B21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8127FB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 pursuit of "informed hope" in the stem cell discourse.</w:t>
            </w:r>
          </w:p>
        </w:tc>
      </w:tr>
      <w:tr w:rsidR="005C4FCA" w:rsidRPr="005C4FCA" w14:paraId="70747C9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8910A0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0675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F3B01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5C277A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Beneficence, non-maleficence, distributive justice and respect for patient autonomy--reconcilable ends in aesthetic surgery?</w:t>
            </w:r>
          </w:p>
        </w:tc>
      </w:tr>
      <w:tr w:rsidR="005C4FCA" w:rsidRPr="005C4FCA" w14:paraId="72EF1E1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FDC4E3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0676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1B0CD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6D8B6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what level of risk to disclose with carotid artery endarterectomy?</w:t>
            </w:r>
          </w:p>
        </w:tc>
      </w:tr>
      <w:tr w:rsidR="005C4FCA" w:rsidRPr="005C4FCA" w14:paraId="494C304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A61F7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0677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B4DA01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C02FA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Literature review: status and trends of research ethics in Swedish nurses' dissertations.</w:t>
            </w:r>
          </w:p>
        </w:tc>
      </w:tr>
      <w:tr w:rsidR="005C4FCA" w:rsidRPr="005C4FCA" w14:paraId="087D289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AE51A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0678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22E64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8D041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Research on ethics in nursing care for older people: a literature review.</w:t>
            </w:r>
          </w:p>
        </w:tc>
      </w:tr>
      <w:tr w:rsidR="005C4FCA" w:rsidRPr="005C4FCA" w14:paraId="678B3FD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48BE5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0679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FEB0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6BB39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Methods for the systematic reviews on patient safety during spine surgery.</w:t>
            </w:r>
          </w:p>
        </w:tc>
      </w:tr>
      <w:tr w:rsidR="005C4FCA" w:rsidRPr="005C4FCA" w14:paraId="3BD462D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41DE6D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0680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A2C98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BD4BF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is a moral imperative.</w:t>
            </w:r>
          </w:p>
        </w:tc>
      </w:tr>
      <w:tr w:rsidR="005C4FCA" w:rsidRPr="005C4FCA" w14:paraId="348F670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E1516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0681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FC17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0C86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Is emergency research without initial consent justified?: the consent substitute model.</w:t>
            </w:r>
          </w:p>
        </w:tc>
      </w:tr>
      <w:tr w:rsidR="005C4FCA" w:rsidRPr="005C4FCA" w14:paraId="04A72C3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C709C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0682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1DED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2BC81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Antenatal screening for haemoglobinopathies in primary care: a cohort study and cluster randomised trial to inform a simulation model. The Screening for Haemoglobinopathies in First Trimester (SHIFT) trial.</w:t>
            </w:r>
          </w:p>
        </w:tc>
      </w:tr>
      <w:tr w:rsidR="005C4FCA" w:rsidRPr="005C4FCA" w14:paraId="350D65B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57ED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0683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42C33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ED1E3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Accepting space radiation risks.</w:t>
            </w:r>
          </w:p>
        </w:tc>
      </w:tr>
      <w:tr w:rsidR="005C4FCA" w:rsidRPr="005C4FCA" w14:paraId="0B308CD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0511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0684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38B8E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BF117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systematic review of clinical trials of pharmacological interventions for acute ischaemic stroke (1955-2008) that were completed, but not published in full.</w:t>
            </w:r>
          </w:p>
        </w:tc>
      </w:tr>
      <w:tr w:rsidR="005C4FCA" w:rsidRPr="005C4FCA" w14:paraId="447E022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097B3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0685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6BFB4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36D55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Non-invasive prenatal diagnosis using cell-free fetal DNA technology: applications and implications.</w:t>
            </w:r>
          </w:p>
        </w:tc>
      </w:tr>
      <w:tr w:rsidR="005C4FCA" w:rsidRPr="005C4FCA" w14:paraId="3C0F6FD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12586A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0686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ACAC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65D15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review of surgical informed consent: past, present, and future. A quest to help patients make better decisions.</w:t>
            </w:r>
          </w:p>
        </w:tc>
      </w:tr>
      <w:tr w:rsidR="005C4FCA" w:rsidRPr="005C4FCA" w14:paraId="2323204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741C9B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0687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1E375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E216B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Is informed consent necessary for computed tomography in children and young adults?</w:t>
            </w:r>
          </w:p>
        </w:tc>
      </w:tr>
      <w:tr w:rsidR="005C4FCA" w:rsidRPr="005C4FCA" w14:paraId="1A4A61F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99D1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0688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90A04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06694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w:t>
            </w:r>
          </w:p>
        </w:tc>
      </w:tr>
      <w:tr w:rsidR="005C4FCA" w:rsidRPr="005C4FCA" w14:paraId="5692FCB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29CC66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0689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37515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D7B0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Interventions to improve patient comprehension in informed consent for medical and surgical procedures: a systematic review.</w:t>
            </w:r>
          </w:p>
        </w:tc>
      </w:tr>
      <w:tr w:rsidR="005C4FCA" w:rsidRPr="005C4FCA" w14:paraId="648F28F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F6FA9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0690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0F826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ADABC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to promote patient-centered care.</w:t>
            </w:r>
          </w:p>
        </w:tc>
      </w:tr>
      <w:tr w:rsidR="005C4FCA" w:rsidRPr="005C4FCA" w14:paraId="3EB7367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32272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0691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B9B06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5DE8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Handling ethical, legal and social issues in birth cohort studies involving genetic research: responses from studies in six countries.</w:t>
            </w:r>
          </w:p>
        </w:tc>
      </w:tr>
      <w:tr w:rsidR="005C4FCA" w:rsidRPr="005C4FCA" w14:paraId="14CB019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B2355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0692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0B56C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B089F0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participation in cancer screening: the facts are changing, and GPs are going to feel it.</w:t>
            </w:r>
          </w:p>
        </w:tc>
      </w:tr>
      <w:tr w:rsidR="005C4FCA" w:rsidRPr="005C4FCA" w14:paraId="3F03331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B09543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0693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FF102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BF5C7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Obstacles to researching the researchers: a case study of the ethical challenges of undertaking methodological research investigating the reporting of randomised controlled trials.</w:t>
            </w:r>
          </w:p>
        </w:tc>
      </w:tr>
      <w:tr w:rsidR="005C4FCA" w:rsidRPr="005C4FCA" w14:paraId="66FE733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8CB3C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0694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D4BB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72239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Use of vaginal mesh in the face of recent FDA warnings and litigation.</w:t>
            </w:r>
          </w:p>
        </w:tc>
      </w:tr>
      <w:tr w:rsidR="005C4FCA" w:rsidRPr="005C4FCA" w14:paraId="3E82836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A967F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0695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AA0D4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70D91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perils of the imperfect expectation of the perfect baby.</w:t>
            </w:r>
          </w:p>
        </w:tc>
      </w:tr>
      <w:tr w:rsidR="005C4FCA" w:rsidRPr="005C4FCA" w14:paraId="0610B29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FF6EA0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0696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E7D7E9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F6F25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Legal and ethical issues in robotic surgery.</w:t>
            </w:r>
          </w:p>
        </w:tc>
      </w:tr>
      <w:tr w:rsidR="005C4FCA" w:rsidRPr="005C4FCA" w14:paraId="7F444F8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9A07C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0697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C43B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F2D132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and transesophageal echocardiography: a review of patient responses.</w:t>
            </w:r>
          </w:p>
        </w:tc>
      </w:tr>
      <w:tr w:rsidR="005C4FCA" w:rsidRPr="005C4FCA" w14:paraId="00ADA48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AAD2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0698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65722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7D425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Communication and informed consent in phase 1 trials: a review of the literature from January 2005 to July 2009.</w:t>
            </w:r>
          </w:p>
        </w:tc>
      </w:tr>
      <w:tr w:rsidR="005C4FCA" w:rsidRPr="005C4FCA" w14:paraId="4851B01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08D197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0699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016EF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AE759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internet and informed dissent.</w:t>
            </w:r>
          </w:p>
        </w:tc>
      </w:tr>
      <w:tr w:rsidR="005C4FCA" w:rsidRPr="005C4FCA" w14:paraId="1FB41CD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0DDD3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0700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FE17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C99D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Decision-making of vestibular schwannoma patients.</w:t>
            </w:r>
          </w:p>
        </w:tc>
      </w:tr>
      <w:tr w:rsidR="005C4FCA" w:rsidRPr="005C4FCA" w14:paraId="5E3C07F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BC265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0701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BC193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55AF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Genetic drift. Overview of German, Nazi, and Holocaust medicine.</w:t>
            </w:r>
          </w:p>
        </w:tc>
      </w:tr>
      <w:tr w:rsidR="005C4FCA" w:rsidRPr="005C4FCA" w14:paraId="5E4AD34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00974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0702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D97F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3EFB6F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Effectiveness and cost-effectiveness of arthroscopic lavage in the treatment of osteoarthritis of the knee: a mixed methods study of the feasibility of conducting a surgical placebo-controlled trial (the KORAL study).</w:t>
            </w:r>
          </w:p>
        </w:tc>
      </w:tr>
      <w:tr w:rsidR="005C4FCA" w:rsidRPr="005C4FCA" w14:paraId="4401B23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79767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0703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66253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523A8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Cardiopulmonary resuscitation and do-not-resuscitate orders: a guide for clinicians.</w:t>
            </w:r>
          </w:p>
        </w:tc>
      </w:tr>
      <w:tr w:rsidR="005C4FCA" w:rsidRPr="005C4FCA" w14:paraId="38637EE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01FE1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0704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216B69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C684D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challenges in providing noninvasive prenatal diagnosis.</w:t>
            </w:r>
          </w:p>
        </w:tc>
      </w:tr>
      <w:tr w:rsidR="005C4FCA" w:rsidRPr="005C4FCA" w14:paraId="0A48608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C08E3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0705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C06AF5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781669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surgical anesthesia care: has the time come for separate consent?</w:t>
            </w:r>
          </w:p>
        </w:tc>
      </w:tr>
      <w:tr w:rsidR="005C4FCA" w:rsidRPr="005C4FCA" w14:paraId="61FEEC6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AB059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0706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D0130D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1BB85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Restricting CPR to patients who provide informed consent will not permit physicians to unilaterally refuse requested CPR.</w:t>
            </w:r>
          </w:p>
        </w:tc>
      </w:tr>
      <w:tr w:rsidR="005C4FCA" w:rsidRPr="005C4FCA" w14:paraId="5309858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BBF18A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0707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D20DF0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1A24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What constitutes evidence-based patient information? Overview of discussed criteria.</w:t>
            </w:r>
          </w:p>
        </w:tc>
      </w:tr>
      <w:tr w:rsidR="005C4FCA" w:rsidRPr="005C4FCA" w14:paraId="51F0CEB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F5560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0708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95BF09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728C3E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How should paediatricians assess Gillick competence?</w:t>
            </w:r>
          </w:p>
        </w:tc>
      </w:tr>
      <w:tr w:rsidR="005C4FCA" w:rsidRPr="005C4FCA" w14:paraId="5791935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E37DD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0709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0301A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736FB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Intensify, resuscitate or palliate: decision making in the critically ill patient with haematological malignancy.</w:t>
            </w:r>
          </w:p>
        </w:tc>
      </w:tr>
      <w:tr w:rsidR="005C4FCA" w:rsidRPr="005C4FCA" w14:paraId="23DF2B2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6CDBAD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0710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8461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A8A39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in artificial nutrition and hydration: a review.</w:t>
            </w:r>
          </w:p>
        </w:tc>
      </w:tr>
      <w:tr w:rsidR="005C4FCA" w:rsidRPr="005C4FCA" w14:paraId="7BBFE15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386357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0711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EBE74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Pubmed</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B926F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Umbilicus, navel, belly button--vitruvian guide for esthetic cosmetics: a Da Vinci code for beautiful informed consent.</w:t>
            </w:r>
          </w:p>
        </w:tc>
      </w:tr>
      <w:tr w:rsidR="005C4FCA" w:rsidRPr="005C4FCA" w14:paraId="679BD56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B35D3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EE75F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93028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Marketing to register organ donors may circumvent principles of informed consent</w:t>
            </w:r>
          </w:p>
        </w:tc>
      </w:tr>
      <w:tr w:rsidR="005C4FCA" w:rsidRPr="005C4FCA" w14:paraId="4769564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05803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B9A831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1A30E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Care.data doesn’t care enough about consent</w:t>
            </w:r>
          </w:p>
        </w:tc>
      </w:tr>
      <w:tr w:rsidR="005C4FCA" w:rsidRPr="005C4FCA" w14:paraId="440D811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F1EB5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82FAB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7D3D13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Routine referral letters share clinical data without patients’ consent</w:t>
            </w:r>
          </w:p>
        </w:tc>
      </w:tr>
      <w:tr w:rsidR="005C4FCA" w:rsidRPr="005C4FCA" w14:paraId="026FC17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51E61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98833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3E9F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Stop sitting on the fence: recommendations are essential to informed decision making</w:t>
            </w:r>
          </w:p>
        </w:tc>
      </w:tr>
      <w:tr w:rsidR="005C4FCA" w:rsidRPr="005C4FCA" w14:paraId="5F6F643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45D2D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5B691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7EDF8D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Consent forms for clinical trials are too aggressive</w:t>
            </w:r>
          </w:p>
        </w:tc>
      </w:tr>
      <w:tr w:rsidR="005C4FCA" w:rsidRPr="005C4FCA" w14:paraId="3EFAC47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642F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18D906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EEA563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Withdrawal of consent by sperm donors</w:t>
            </w:r>
          </w:p>
        </w:tc>
      </w:tr>
      <w:tr w:rsidR="005C4FCA" w:rsidRPr="005C4FCA" w14:paraId="5476713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550CB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7ACE9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F7DB4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David Oliver: Why I’m changing my mind about resuscitation</w:t>
            </w:r>
          </w:p>
        </w:tc>
      </w:tr>
      <w:tr w:rsidR="005C4FCA" w:rsidRPr="005C4FCA" w14:paraId="1C80984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E285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31917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4B205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David Oliver: Confidentiality on the wards—regulations and reality</w:t>
            </w:r>
          </w:p>
        </w:tc>
      </w:tr>
      <w:tr w:rsidR="005C4FCA" w:rsidRPr="005C4FCA" w14:paraId="3C88FED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C5DE94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9CC1A3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615C73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“This may hurt”: predictions in procedural disclosure may do harm</w:t>
            </w:r>
          </w:p>
        </w:tc>
      </w:tr>
      <w:tr w:rsidR="005C4FCA" w:rsidRPr="005C4FCA" w14:paraId="4A13589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A496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B393DF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E0BE9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Adrenaline in cardiac arrest: it’s unethical for patients not to know</w:t>
            </w:r>
          </w:p>
        </w:tc>
      </w:tr>
      <w:tr w:rsidR="005C4FCA" w:rsidRPr="005C4FCA" w14:paraId="4AC8AE7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33AA3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BB253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33030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Margaret McCartney: Bad language</w:t>
            </w:r>
          </w:p>
        </w:tc>
      </w:tr>
      <w:tr w:rsidR="005C4FCA" w:rsidRPr="005C4FCA" w14:paraId="506AFB6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FDB20D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1012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486D4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388C1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We must convince the public that researchers need access to medical records</w:t>
            </w:r>
          </w:p>
        </w:tc>
      </w:tr>
      <w:tr w:rsidR="005C4FCA" w:rsidRPr="005C4FCA" w14:paraId="6388FFD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3BBD5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DB96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42611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compassionate complaint about hospital care made a difference</w:t>
            </w:r>
          </w:p>
        </w:tc>
      </w:tr>
      <w:tr w:rsidR="005C4FCA" w:rsidRPr="005C4FCA" w14:paraId="716233E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CBB4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6E3B9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95D75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Unconscious bias harms patients and staff</w:t>
            </w:r>
          </w:p>
        </w:tc>
      </w:tr>
      <w:tr w:rsidR="005C4FCA" w:rsidRPr="005C4FCA" w14:paraId="67A3C34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6EB7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583AB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74FB3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Patients can’t trust doctors’ advice if we hide our financial connections with drug companies</w:t>
            </w:r>
          </w:p>
        </w:tc>
      </w:tr>
      <w:tr w:rsidR="005C4FCA" w:rsidRPr="005C4FCA" w14:paraId="1AA86DD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08845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1016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6D49D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5A1C8F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Mental capacity as a safeguard in assisted dying: clarity is needed</w:t>
            </w:r>
          </w:p>
        </w:tc>
      </w:tr>
      <w:tr w:rsidR="005C4FCA" w:rsidRPr="005C4FCA" w14:paraId="38C614C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A8AF2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F917B9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B3E1C0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Surgical meshes containing animal products should be labelled</w:t>
            </w:r>
          </w:p>
        </w:tc>
      </w:tr>
      <w:tr w:rsidR="005C4FCA" w:rsidRPr="005C4FCA" w14:paraId="2CC9AA8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21807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ED692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8B82E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Physicians’ ethical obligations to hunger strikers</w:t>
            </w:r>
          </w:p>
        </w:tc>
      </w:tr>
      <w:tr w:rsidR="005C4FCA" w:rsidRPr="005C4FCA" w14:paraId="0FCDBD9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9F4E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D9C78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D18A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Doctors should stop supporting unethical screening</w:t>
            </w:r>
          </w:p>
        </w:tc>
      </w:tr>
      <w:tr w:rsidR="005C4FCA" w:rsidRPr="005C4FCA" w14:paraId="161A32A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EF0D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EEFB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628CBA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India’s two finger test after rape violates women and should be eliminated from medical practice</w:t>
            </w:r>
          </w:p>
        </w:tc>
      </w:tr>
      <w:tr w:rsidR="005C4FCA" w:rsidRPr="005C4FCA" w14:paraId="38ED6EB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61691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EB05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52EA1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Margaret McCartney: Do patients know that their records aren’t private?</w:t>
            </w:r>
          </w:p>
        </w:tc>
      </w:tr>
      <w:tr w:rsidR="005C4FCA" w:rsidRPr="005C4FCA" w14:paraId="58B26D0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7BE3B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80FAE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C9AC6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Physicians should declare financial incentives for recruiting minority ethnic patients into clinical trials</w:t>
            </w:r>
          </w:p>
        </w:tc>
      </w:tr>
      <w:tr w:rsidR="005C4FCA" w:rsidRPr="005C4FCA" w14:paraId="1A002BC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00E02A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488C1B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7B9B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shared wave is a clinical test of health—and humanity</w:t>
            </w:r>
          </w:p>
        </w:tc>
      </w:tr>
      <w:tr w:rsidR="005C4FCA" w:rsidRPr="005C4FCA" w14:paraId="2BA24FB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39BAA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5DCBED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09127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NHS sight tests include unevaluated screening examinations that lead to waste</w:t>
            </w:r>
          </w:p>
        </w:tc>
      </w:tr>
      <w:tr w:rsidR="005C4FCA" w:rsidRPr="005C4FCA" w14:paraId="646AE65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CD93E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54D18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9AFB2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trial to extend breast cancer screening may be unethical</w:t>
            </w:r>
          </w:p>
        </w:tc>
      </w:tr>
      <w:tr w:rsidR="005C4FCA" w:rsidRPr="005C4FCA" w14:paraId="4085878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4148F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3C187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26890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truth about drug companies (again)</w:t>
            </w:r>
          </w:p>
        </w:tc>
      </w:tr>
      <w:tr w:rsidR="005C4FCA" w:rsidRPr="005C4FCA" w14:paraId="20C21E7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AC99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7C9B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45EB7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Pancreatic cancer should be treated as a medical emergency</w:t>
            </w:r>
          </w:p>
        </w:tc>
      </w:tr>
      <w:tr w:rsidR="005C4FCA" w:rsidRPr="005C4FCA" w14:paraId="68E2053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216A2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96E87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4F2F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Is it ethical to hire sherpas when climbing Mount Everest?</w:t>
            </w:r>
          </w:p>
        </w:tc>
      </w:tr>
      <w:tr w:rsidR="005C4FCA" w:rsidRPr="005C4FCA" w14:paraId="0BD974A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EE89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70CF7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775C3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Doctors have a duty to breach patient confidentiality to protect others at risk of HIV infection</w:t>
            </w:r>
          </w:p>
        </w:tc>
      </w:tr>
      <w:tr w:rsidR="005C4FCA" w:rsidRPr="005C4FCA" w14:paraId="55C1A84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05C96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B041E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8216F9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WHO’s poor consultation with patients on HIV guidance has denied women choice in drug treatment</w:t>
            </w:r>
          </w:p>
        </w:tc>
      </w:tr>
      <w:tr w:rsidR="005C4FCA" w:rsidRPr="005C4FCA" w14:paraId="60026D8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16171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256AB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0976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Paid to participate in a “mild torture economy”</w:t>
            </w:r>
          </w:p>
        </w:tc>
      </w:tr>
      <w:tr w:rsidR="005C4FCA" w:rsidRPr="005C4FCA" w14:paraId="61410F4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830E1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640DFF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1DC73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Autopsies—why families count too</w:t>
            </w:r>
          </w:p>
        </w:tc>
      </w:tr>
      <w:tr w:rsidR="005C4FCA" w:rsidRPr="005C4FCA" w14:paraId="0A9606A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7F394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6A4E6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F37CB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Paperless records are not in the best interest of every patient</w:t>
            </w:r>
          </w:p>
        </w:tc>
      </w:tr>
      <w:tr w:rsidR="005C4FCA" w:rsidRPr="005C4FCA" w14:paraId="7EE2F62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8A15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45B37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A68BB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cut price Frankenstein</w:t>
            </w:r>
          </w:p>
        </w:tc>
      </w:tr>
      <w:tr w:rsidR="005C4FCA" w:rsidRPr="005C4FCA" w14:paraId="43309A3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40B54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BC1E0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D8E0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Drug users need more choices at addiction treatment facilities</w:t>
            </w:r>
          </w:p>
        </w:tc>
      </w:tr>
      <w:tr w:rsidR="005C4FCA" w:rsidRPr="005C4FCA" w14:paraId="7505F76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A9978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A4B07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1295B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Illness Narratives</w:t>
            </w:r>
          </w:p>
        </w:tc>
      </w:tr>
      <w:tr w:rsidR="005C4FCA" w:rsidRPr="005C4FCA" w14:paraId="52B7D0D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0F007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3633D9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13F41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Just a little scratch?</w:t>
            </w:r>
          </w:p>
        </w:tc>
      </w:tr>
      <w:tr w:rsidR="005C4FCA" w:rsidRPr="005C4FCA" w14:paraId="54B6042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0D499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2046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4316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Foundation year doctors lack surgical experience</w:t>
            </w:r>
          </w:p>
        </w:tc>
      </w:tr>
      <w:tr w:rsidR="005C4FCA" w:rsidRPr="005C4FCA" w14:paraId="274A91B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5CA1D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CDBB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0A50F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Patients must have control of their medical records</w:t>
            </w:r>
          </w:p>
        </w:tc>
      </w:tr>
      <w:tr w:rsidR="005C4FCA" w:rsidRPr="005C4FCA" w14:paraId="4F0634A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2C4DEC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5A3C5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6EBCC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Lost in medicine’s moral maze?</w:t>
            </w:r>
          </w:p>
        </w:tc>
      </w:tr>
      <w:tr w:rsidR="005C4FCA" w:rsidRPr="005C4FCA" w14:paraId="05FFFCB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C1E6F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6AF93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B294B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 was misquoted over very premature babies</w:t>
            </w:r>
          </w:p>
        </w:tc>
      </w:tr>
      <w:tr w:rsidR="005C4FCA" w:rsidRPr="005C4FCA" w14:paraId="776A9CA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8D94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99E9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927A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Who owns my cells?</w:t>
            </w:r>
          </w:p>
        </w:tc>
      </w:tr>
      <w:tr w:rsidR="005C4FCA" w:rsidRPr="005C4FCA" w14:paraId="6E117B9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007E9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A9FC1D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DDD4E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Lethal injections: no healthcare professionals should be involved</w:t>
            </w:r>
          </w:p>
        </w:tc>
      </w:tr>
      <w:tr w:rsidR="005C4FCA" w:rsidRPr="005C4FCA" w14:paraId="43156D3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FC05D9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1D2AF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B4545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Human Guinea Pigs</w:t>
            </w:r>
          </w:p>
        </w:tc>
      </w:tr>
      <w:tr w:rsidR="005C4FCA" w:rsidRPr="005C4FCA" w14:paraId="62D7508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0CE53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1C249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59010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Who would want to be medicine’s sacrificial lamb?</w:t>
            </w:r>
          </w:p>
        </w:tc>
      </w:tr>
      <w:tr w:rsidR="005C4FCA" w:rsidRPr="005C4FCA" w14:paraId="39FAC63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3A29E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76781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8D4778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Encounter with a doula: is the system failing new mothers?</w:t>
            </w:r>
          </w:p>
        </w:tc>
      </w:tr>
      <w:tr w:rsidR="005C4FCA" w:rsidRPr="005C4FCA" w14:paraId="2B23D7D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492369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4440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720B2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UK law on consent finally embraces the prudent patient standard</w:t>
            </w:r>
          </w:p>
        </w:tc>
      </w:tr>
      <w:tr w:rsidR="005C4FCA" w:rsidRPr="005C4FCA" w14:paraId="006D146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1C8E8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793A93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6CF0E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Improving relatives’ consent to organ donation</w:t>
            </w:r>
          </w:p>
        </w:tc>
      </w:tr>
      <w:tr w:rsidR="005C4FCA" w:rsidRPr="005C4FCA" w14:paraId="237FD8D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3B498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250DAF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EE1A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policy on data sharing</w:t>
            </w:r>
          </w:p>
        </w:tc>
      </w:tr>
      <w:tr w:rsidR="005C4FCA" w:rsidRPr="005C4FCA" w14:paraId="67CDC4F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AFA2B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F0196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AE46A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Working time regulations for trainee doctors</w:t>
            </w:r>
          </w:p>
        </w:tc>
      </w:tr>
      <w:tr w:rsidR="005C4FCA" w:rsidRPr="005C4FCA" w14:paraId="70A9760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C0A00C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1051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6CCFCA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1067B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Using NHS data to improve health</w:t>
            </w:r>
          </w:p>
        </w:tc>
      </w:tr>
      <w:tr w:rsidR="005C4FCA" w:rsidRPr="005C4FCA" w14:paraId="441A7AA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021F2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56F1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F84C8D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GMC guidance on end of life care</w:t>
            </w:r>
          </w:p>
        </w:tc>
      </w:tr>
      <w:tr w:rsidR="005C4FCA" w:rsidRPr="005C4FCA" w14:paraId="1259445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6E07DF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1053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D4D14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11EB6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HIV testing in primary care</w:t>
            </w:r>
          </w:p>
        </w:tc>
      </w:tr>
      <w:tr w:rsidR="005C4FCA" w:rsidRPr="005C4FCA" w14:paraId="4ECC23D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59F05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09F69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EA4AE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Communicating risk to patients in the emergency department</w:t>
            </w:r>
          </w:p>
        </w:tc>
      </w:tr>
      <w:tr w:rsidR="005C4FCA" w:rsidRPr="005C4FCA" w14:paraId="5E0D10A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886CD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1055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6916F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45F7B6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Data sharing: lessons from Copernicus and Kepler</w:t>
            </w:r>
          </w:p>
        </w:tc>
      </w:tr>
      <w:tr w:rsidR="005C4FCA" w:rsidRPr="005C4FCA" w14:paraId="59D6210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644BD6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622A6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A6042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FDA, Juno Therapeutics, and the ethical imperative of transparency</w:t>
            </w:r>
          </w:p>
        </w:tc>
      </w:tr>
      <w:tr w:rsidR="005C4FCA" w:rsidRPr="005C4FCA" w14:paraId="0192F4D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6BD6A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1057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BA3C9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6CFF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Overdiagnosis of thyroid cancer</w:t>
            </w:r>
          </w:p>
        </w:tc>
      </w:tr>
      <w:tr w:rsidR="005C4FCA" w:rsidRPr="005C4FCA" w14:paraId="12762AD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DC7DB6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73915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40AEE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Less invasive investigation of perinatal death</w:t>
            </w:r>
          </w:p>
        </w:tc>
      </w:tr>
      <w:tr w:rsidR="005C4FCA" w:rsidRPr="005C4FCA" w14:paraId="363A9CC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A576E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1059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74274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B77992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Sentinel lymph node biopsy in melanoma</w:t>
            </w:r>
          </w:p>
        </w:tc>
      </w:tr>
      <w:tr w:rsidR="005C4FCA" w:rsidRPr="005C4FCA" w14:paraId="01600AA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19D0F4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160DF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C73CB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Patients are overoptimistic about PCI</w:t>
            </w:r>
          </w:p>
        </w:tc>
      </w:tr>
      <w:tr w:rsidR="005C4FCA" w:rsidRPr="005C4FCA" w14:paraId="591D8E5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C865B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1061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5FD1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BE7726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When mental capacity becomes an issue in medical practice</w:t>
            </w:r>
          </w:p>
        </w:tc>
      </w:tr>
      <w:tr w:rsidR="005C4FCA" w:rsidRPr="005C4FCA" w14:paraId="5B3E208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EAC2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2347D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D25C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When childhood ends: estimating the age of young people</w:t>
            </w:r>
          </w:p>
        </w:tc>
      </w:tr>
      <w:tr w:rsidR="005C4FCA" w:rsidRPr="005C4FCA" w14:paraId="03CAE63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72938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1063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B9304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19D3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 confidentiality in a time of care.data</w:t>
            </w:r>
          </w:p>
        </w:tc>
      </w:tr>
      <w:tr w:rsidR="005C4FCA" w:rsidRPr="005C4FCA" w14:paraId="78CD9AA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EEB8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1064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61F5B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BF889D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Caldicott 2 and patient data</w:t>
            </w:r>
          </w:p>
        </w:tc>
      </w:tr>
      <w:tr w:rsidR="005C4FCA" w:rsidRPr="005C4FCA" w14:paraId="2EED82D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B301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1065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85865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2388FB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Mesh use in surgery for pelvic organ prolapse</w:t>
            </w:r>
          </w:p>
        </w:tc>
      </w:tr>
      <w:tr w:rsidR="005C4FCA" w:rsidRPr="005C4FCA" w14:paraId="4140912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8C26B5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1066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59DE4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5538C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“Personalising” NHS information technology in England</w:t>
            </w:r>
          </w:p>
        </w:tc>
      </w:tr>
      <w:tr w:rsidR="005C4FCA" w:rsidRPr="005C4FCA" w14:paraId="121E3B4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50CD8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1067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8E389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1163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Ebola and ethics: autopsy of a failure</w:t>
            </w:r>
          </w:p>
        </w:tc>
      </w:tr>
      <w:tr w:rsidR="005C4FCA" w:rsidRPr="005C4FCA" w14:paraId="29A0205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D518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1068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60A098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A1BDA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Computerised self help for depression in primary care</w:t>
            </w:r>
          </w:p>
        </w:tc>
      </w:tr>
      <w:tr w:rsidR="005C4FCA" w:rsidRPr="005C4FCA" w14:paraId="0EF71BD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F069E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1069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C0D94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00F1D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Autosomal dominant polycystic kidney disease in children</w:t>
            </w:r>
          </w:p>
        </w:tc>
      </w:tr>
      <w:tr w:rsidR="005C4FCA" w:rsidRPr="005C4FCA" w14:paraId="0B0D4F1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F3BC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1070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9A5B3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4EA49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Realising the promise of non-invasive prenatal testing</w:t>
            </w:r>
          </w:p>
        </w:tc>
      </w:tr>
      <w:tr w:rsidR="005C4FCA" w:rsidRPr="005C4FCA" w14:paraId="4C98EB8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89F610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1071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559E3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86A5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Collecting data on female genital mutilation</w:t>
            </w:r>
          </w:p>
        </w:tc>
      </w:tr>
      <w:tr w:rsidR="005C4FCA" w:rsidRPr="005C4FCA" w14:paraId="638D99D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190D09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1072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B9E36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FA90E1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Liberating the data from clinical trials</w:t>
            </w:r>
          </w:p>
        </w:tc>
      </w:tr>
      <w:tr w:rsidR="005C4FCA" w:rsidRPr="005C4FCA" w14:paraId="044AFED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A5383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1073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0EE808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8C478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New EU clinical trials regulation</w:t>
            </w:r>
          </w:p>
        </w:tc>
      </w:tr>
      <w:tr w:rsidR="005C4FCA" w:rsidRPr="005C4FCA" w14:paraId="5D16557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C1EC4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1074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375EE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E44B6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Sex post Golding</w:t>
            </w:r>
          </w:p>
        </w:tc>
      </w:tr>
      <w:tr w:rsidR="005C4FCA" w:rsidRPr="005C4FCA" w14:paraId="401B678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CDADF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1075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3BB11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9563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need to “carer proof” healthcare decisions</w:t>
            </w:r>
          </w:p>
        </w:tc>
      </w:tr>
      <w:tr w:rsidR="005C4FCA" w:rsidRPr="005C4FCA" w14:paraId="4C57C06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65FC30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1076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2C95E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4A6D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Confidentiality and sharing health information</w:t>
            </w:r>
          </w:p>
        </w:tc>
      </w:tr>
      <w:tr w:rsidR="005C4FCA" w:rsidRPr="005C4FCA" w14:paraId="72E629D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7E42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1077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FCE1D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5A5E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Surgery for ruptured abdominal aortic aneurysm</w:t>
            </w:r>
          </w:p>
        </w:tc>
      </w:tr>
      <w:tr w:rsidR="005C4FCA" w:rsidRPr="005C4FCA" w14:paraId="6E66AB2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E0AC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1078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04EF9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0D675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Revising the Declaration of Helsinki</w:t>
            </w:r>
          </w:p>
        </w:tc>
      </w:tr>
      <w:tr w:rsidR="005C4FCA" w:rsidRPr="005C4FCA" w14:paraId="3C4D114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3BFCF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1079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08488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765ED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Why the Assisted Dying Bill should become law in England and Wales</w:t>
            </w:r>
          </w:p>
        </w:tc>
      </w:tr>
      <w:tr w:rsidR="005C4FCA" w:rsidRPr="005C4FCA" w14:paraId="633D65D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39D22D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1080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E4D8B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FDD98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Sharing clinical trial data</w:t>
            </w:r>
          </w:p>
        </w:tc>
      </w:tr>
      <w:tr w:rsidR="005C4FCA" w:rsidRPr="005C4FCA" w14:paraId="5717008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577EA7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1081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46B25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D7F48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How not to reduce uncertainties in care</w:t>
            </w:r>
          </w:p>
        </w:tc>
      </w:tr>
      <w:tr w:rsidR="005C4FCA" w:rsidRPr="005C4FCA" w14:paraId="781A626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7C5B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1082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C51A5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59033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Proposed EU data protection regulation is a threat to medical research</w:t>
            </w:r>
          </w:p>
        </w:tc>
      </w:tr>
      <w:tr w:rsidR="005C4FCA" w:rsidRPr="005C4FCA" w14:paraId="489BBC8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73E40B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1083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A44AB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77543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Implications of universal screening for HIV infection</w:t>
            </w:r>
          </w:p>
        </w:tc>
      </w:tr>
      <w:tr w:rsidR="005C4FCA" w:rsidRPr="005C4FCA" w14:paraId="75AA033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9C1B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1084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4C968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AE60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(relatively) risky business: the link between prostatic radiotherapy and second malignancies</w:t>
            </w:r>
          </w:p>
        </w:tc>
      </w:tr>
      <w:tr w:rsidR="005C4FCA" w:rsidRPr="005C4FCA" w14:paraId="5EA7FE8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64B18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1085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9FE4C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BC34E8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Ebola survivors: not out of the woods yet</w:t>
            </w:r>
          </w:p>
        </w:tc>
      </w:tr>
      <w:tr w:rsidR="005C4FCA" w:rsidRPr="005C4FCA" w14:paraId="3796DF8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DDCAC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1086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DD346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230DC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new professional code in sports medicine</w:t>
            </w:r>
          </w:p>
        </w:tc>
      </w:tr>
      <w:tr w:rsidR="005C4FCA" w:rsidRPr="005C4FCA" w14:paraId="4262EFC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2095F6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1087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9E09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D2C8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How might 3D printing affect clinical practice?</w:t>
            </w:r>
          </w:p>
        </w:tc>
      </w:tr>
      <w:tr w:rsidR="005C4FCA" w:rsidRPr="005C4FCA" w14:paraId="5461D85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8967D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1088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062959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11101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Severe human rights abuses in healthcare settings</w:t>
            </w:r>
          </w:p>
        </w:tc>
      </w:tr>
      <w:tr w:rsidR="005C4FCA" w:rsidRPr="005C4FCA" w14:paraId="6C21394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B557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1089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FDE1D7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71CEF9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Actively delaying death to increase organ donation</w:t>
            </w:r>
          </w:p>
        </w:tc>
      </w:tr>
      <w:tr w:rsidR="005C4FCA" w:rsidRPr="005C4FCA" w14:paraId="69182EE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9EE0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1090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720700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768D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Tackling female genital mutilation in the UK</w:t>
            </w:r>
          </w:p>
        </w:tc>
      </w:tr>
      <w:tr w:rsidR="005C4FCA" w:rsidRPr="005C4FCA" w14:paraId="6BDB860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CCED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1091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3AED2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E0B7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Amendments to the Coroners and Justice Bill</w:t>
            </w:r>
          </w:p>
        </w:tc>
      </w:tr>
      <w:tr w:rsidR="005C4FCA" w:rsidRPr="005C4FCA" w14:paraId="2BB5071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B2853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1092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EACE5B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9F4B44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Direct to consumer genetic testing</w:t>
            </w:r>
          </w:p>
        </w:tc>
      </w:tr>
      <w:tr w:rsidR="005C4FCA" w:rsidRPr="005C4FCA" w14:paraId="3D2D567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ADE14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1093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4D320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8ED9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Does reduced glomerular filtration rate equate to chronic kidney disease?</w:t>
            </w:r>
          </w:p>
        </w:tc>
      </w:tr>
      <w:tr w:rsidR="005C4FCA" w:rsidRPr="005C4FCA" w14:paraId="6C612AA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F5A7D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1094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8215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77E3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Access to clinical trial data</w:t>
            </w:r>
          </w:p>
        </w:tc>
      </w:tr>
      <w:tr w:rsidR="005C4FCA" w:rsidRPr="005C4FCA" w14:paraId="5C4B88F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AE3C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1095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5CB9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14D44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Reducing sunbed use in young people</w:t>
            </w:r>
          </w:p>
        </w:tc>
      </w:tr>
      <w:tr w:rsidR="005C4FCA" w:rsidRPr="005C4FCA" w14:paraId="30624B5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8D38C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1096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B5AF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32CFF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India’s new policy to protect research participants</w:t>
            </w:r>
          </w:p>
        </w:tc>
      </w:tr>
      <w:tr w:rsidR="005C4FCA" w:rsidRPr="005C4FCA" w14:paraId="49915C3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5F0025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1097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396D2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C1054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Recognising and responding to victims of human trafficking</w:t>
            </w:r>
          </w:p>
        </w:tc>
      </w:tr>
      <w:tr w:rsidR="005C4FCA" w:rsidRPr="005C4FCA" w14:paraId="1C3545A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88A8E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1098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7889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9325D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Meeting the health needs of trafficked persons</w:t>
            </w:r>
          </w:p>
        </w:tc>
      </w:tr>
      <w:tr w:rsidR="005C4FCA" w:rsidRPr="005C4FCA" w14:paraId="4D3837D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2BD00D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1099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7D5F9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6C98D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Missing clinical trial data</w:t>
            </w:r>
          </w:p>
        </w:tc>
      </w:tr>
      <w:tr w:rsidR="005C4FCA" w:rsidRPr="005C4FCA" w14:paraId="3B5E818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0C392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1100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9DC8AD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CC84DD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Chemical castration for sex offenders</w:t>
            </w:r>
          </w:p>
        </w:tc>
      </w:tr>
      <w:tr w:rsidR="005C4FCA" w:rsidRPr="005C4FCA" w14:paraId="614CB1A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9BE4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A433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C54EE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Managing UK research data for future use</w:t>
            </w:r>
          </w:p>
        </w:tc>
      </w:tr>
      <w:tr w:rsidR="005C4FCA" w:rsidRPr="005C4FCA" w14:paraId="19368C5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6493C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2A0D2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EAEF6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Axillary dissection in women with sentinel node metastasis</w:t>
            </w:r>
          </w:p>
        </w:tc>
      </w:tr>
      <w:tr w:rsidR="005C4FCA" w:rsidRPr="005C4FCA" w14:paraId="0451910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CB2DA1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4669C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F7D487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Deprivation of liberty safeguards and the Mental Capacity Act</w:t>
            </w:r>
          </w:p>
        </w:tc>
      </w:tr>
      <w:tr w:rsidR="005C4FCA" w:rsidRPr="005C4FCA" w14:paraId="7A7A886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34F82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31FF4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BE991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Rape as a weapon of war in modern conflicts</w:t>
            </w:r>
          </w:p>
        </w:tc>
      </w:tr>
      <w:tr w:rsidR="005C4FCA" w:rsidRPr="005C4FCA" w14:paraId="193753A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9CEEB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21FD8A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AC7AC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Hip resurfacing</w:t>
            </w:r>
          </w:p>
        </w:tc>
      </w:tr>
      <w:tr w:rsidR="005C4FCA" w:rsidRPr="005C4FCA" w14:paraId="6FDEBD2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91882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C2159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80A2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Self experimentation and the Nuremberg Code</w:t>
            </w:r>
          </w:p>
        </w:tc>
      </w:tr>
      <w:tr w:rsidR="005C4FCA" w:rsidRPr="005C4FCA" w14:paraId="62F662D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0BA4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CAA6E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170E4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Incidental findings on brain magnetic resonance imaging</w:t>
            </w:r>
          </w:p>
        </w:tc>
      </w:tr>
      <w:tr w:rsidR="005C4FCA" w:rsidRPr="005C4FCA" w14:paraId="4F00EAC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13A80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C5D2B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4EB1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Patients are also people</w:t>
            </w:r>
          </w:p>
        </w:tc>
      </w:tr>
      <w:tr w:rsidR="005C4FCA" w:rsidRPr="005C4FCA" w14:paraId="1EA9194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13C32E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D79BA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20255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Who owns my cells?</w:t>
            </w:r>
          </w:p>
        </w:tc>
      </w:tr>
      <w:tr w:rsidR="005C4FCA" w:rsidRPr="005C4FCA" w14:paraId="32DF6DB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83CBC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D08E1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B06A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Preventing and managing violence against women in India</w:t>
            </w:r>
          </w:p>
        </w:tc>
      </w:tr>
      <w:tr w:rsidR="005C4FCA" w:rsidRPr="005C4FCA" w14:paraId="452ADB6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08219D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A273F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EBDDF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Antibiotic prophylaxis after percutaneous endoscopic gastrostomy</w:t>
            </w:r>
          </w:p>
        </w:tc>
      </w:tr>
      <w:tr w:rsidR="005C4FCA" w:rsidRPr="005C4FCA" w14:paraId="177A785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83055B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1112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15415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1BC7FA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Improving relatives’ consent to organ donation</w:t>
            </w:r>
          </w:p>
        </w:tc>
      </w:tr>
      <w:tr w:rsidR="005C4FCA" w:rsidRPr="005C4FCA" w14:paraId="211A0A1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066BA4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00523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2F49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Tackling female genital mutilation in the UK</w:t>
            </w:r>
          </w:p>
        </w:tc>
      </w:tr>
      <w:tr w:rsidR="005C4FCA" w:rsidRPr="005C4FCA" w14:paraId="78AA17F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F021F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F7F30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D7DA8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Prioritising existing donors to receive organs would boost donation from ethnic minorities</w:t>
            </w:r>
          </w:p>
        </w:tc>
      </w:tr>
      <w:tr w:rsidR="005C4FCA" w:rsidRPr="005C4FCA" w14:paraId="552B06C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06774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BE629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7DEB0A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Care can’t get better until complaints are heard</w:t>
            </w:r>
            <w:r w:rsidR="005C4FCA">
              <w:br/>
            </w:r>
            <w:r w:rsidRPr="5F0E9E36">
              <w:rPr>
                <w:rFonts w:ascii="Calibri" w:eastAsia="Times New Roman" w:hAnsi="Calibri" w:cs="Times New Roman"/>
                <w:sz w:val="18"/>
                <w:szCs w:val="18"/>
                <w:lang w:val="en-GB" w:eastAsia="en-GB"/>
              </w:rPr>
              <w:t>Anonymous</w:t>
            </w:r>
            <w:r w:rsidR="005C4FCA">
              <w:br/>
            </w:r>
            <w:r w:rsidRPr="5F0E9E36">
              <w:rPr>
                <w:rFonts w:ascii="Calibri" w:eastAsia="Times New Roman" w:hAnsi="Calibri" w:cs="Times New Roman"/>
                <w:sz w:val="18"/>
                <w:szCs w:val="18"/>
                <w:lang w:val="en-GB" w:eastAsia="en-GB"/>
              </w:rPr>
              <w:t>BMJ 2012; 345: e4511 (Published 02 Jul 2012)</w:t>
            </w:r>
            <w:r w:rsidR="005C4FCA">
              <w:br/>
            </w:r>
            <w:r w:rsidRPr="5F0E9E36">
              <w:rPr>
                <w:rFonts w:ascii="Calibri" w:eastAsia="Times New Roman" w:hAnsi="Calibri" w:cs="Times New Roman"/>
                <w:sz w:val="18"/>
                <w:szCs w:val="18"/>
                <w:lang w:val="en-GB" w:eastAsia="en-GB"/>
              </w:rPr>
              <w:t>...’s initial admission. However, independently the consultant told us he had taken a decision to cancel the echo shortly after the second stroke. These two inconsistent versions of events were contradicted by what the cardiac department told us when we called. I could go on. Consent and confidentiality were ~~~</w:t>
            </w:r>
            <w:r w:rsidR="005C4FCA">
              <w:br/>
            </w:r>
            <w:r w:rsidRPr="5F0E9E36">
              <w:rPr>
                <w:rFonts w:ascii="Calibri" w:eastAsia="Times New Roman" w:hAnsi="Calibri" w:cs="Times New Roman"/>
                <w:sz w:val="18"/>
                <w:szCs w:val="18"/>
                <w:lang w:val="en-GB" w:eastAsia="en-GB"/>
              </w:rPr>
              <w:t>PDF</w:t>
            </w:r>
          </w:p>
        </w:tc>
      </w:tr>
      <w:tr w:rsidR="005C4FCA" w:rsidRPr="005C4FCA" w14:paraId="17E7F95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B0B90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1116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CB7BB4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F987C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Pancreatic cancer should be treated as a medical emergency</w:t>
            </w:r>
            <w:r w:rsidR="005C4FCA">
              <w:br/>
            </w:r>
            <w:r w:rsidRPr="5F0E9E36">
              <w:rPr>
                <w:rFonts w:ascii="Calibri" w:eastAsia="Times New Roman" w:hAnsi="Calibri" w:cs="Times New Roman"/>
                <w:sz w:val="18"/>
                <w:szCs w:val="18"/>
                <w:lang w:val="en-GB" w:eastAsia="en-GB"/>
              </w:rPr>
              <w:t>J-Matthias Löhr</w:t>
            </w:r>
            <w:r w:rsidR="005C4FCA">
              <w:br/>
            </w:r>
            <w:r w:rsidRPr="5F0E9E36">
              <w:rPr>
                <w:rFonts w:ascii="Calibri" w:eastAsia="Times New Roman" w:hAnsi="Calibri" w:cs="Times New Roman"/>
                <w:sz w:val="18"/>
                <w:szCs w:val="18"/>
                <w:lang w:val="en-GB" w:eastAsia="en-GB"/>
              </w:rPr>
              <w:t>BMJ 2014; 349: g5261 (Published 04 Sep 2014)</w:t>
            </w:r>
            <w:r w:rsidR="005C4FCA">
              <w:br/>
            </w:r>
            <w:r w:rsidRPr="5F0E9E36">
              <w:rPr>
                <w:rFonts w:ascii="Calibri" w:eastAsia="Times New Roman" w:hAnsi="Calibri" w:cs="Times New Roman"/>
                <w:sz w:val="18"/>
                <w:szCs w:val="18"/>
                <w:lang w:val="en-GB" w:eastAsia="en-GB"/>
              </w:rPr>
              <w:t>...no relevant interests to declare. Provenance and peer review: Not commissioned; externally peer reviewed. Patient consent not required (patient anonymised, dead, or hypothetical). 1 McPherson T. My mum wanted assisted dying but we watched her die slowly and in pain. BMJ 2012;344:e4007. 2 Pancreatic Cancer UK ~~~</w:t>
            </w:r>
            <w:r w:rsidR="005C4FCA">
              <w:br/>
            </w:r>
            <w:r w:rsidRPr="5F0E9E36">
              <w:rPr>
                <w:rFonts w:ascii="Calibri" w:eastAsia="Times New Roman" w:hAnsi="Calibri" w:cs="Times New Roman"/>
                <w:sz w:val="18"/>
                <w:szCs w:val="18"/>
                <w:lang w:val="en-GB" w:eastAsia="en-GB"/>
              </w:rPr>
              <w:t>PDF</w:t>
            </w:r>
          </w:p>
        </w:tc>
      </w:tr>
      <w:tr w:rsidR="005C4FCA" w:rsidRPr="005C4FCA" w14:paraId="493E615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9564F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F25B55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4AAD8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All About My Mother</w:t>
            </w:r>
            <w:r w:rsidR="005C4FCA">
              <w:br/>
            </w:r>
            <w:r w:rsidRPr="5F0E9E36">
              <w:rPr>
                <w:rFonts w:ascii="Calibri" w:eastAsia="Times New Roman" w:hAnsi="Calibri" w:cs="Times New Roman"/>
                <w:sz w:val="18"/>
                <w:szCs w:val="18"/>
                <w:lang w:val="en-GB" w:eastAsia="en-GB"/>
              </w:rPr>
              <w:t>Richard Hurley</w:t>
            </w:r>
            <w:r w:rsidR="005C4FCA">
              <w:br/>
            </w:r>
            <w:r w:rsidRPr="5F0E9E36">
              <w:rPr>
                <w:rFonts w:ascii="Calibri" w:eastAsia="Times New Roman" w:hAnsi="Calibri" w:cs="Times New Roman"/>
                <w:sz w:val="18"/>
                <w:szCs w:val="18"/>
                <w:lang w:val="en-GB" w:eastAsia="en-GB"/>
              </w:rPr>
              <w:t>BMJ 2010; 341: c6055 (Published 27 Oct 2010)</w:t>
            </w:r>
            <w:r w:rsidR="005C4FCA">
              <w:br/>
            </w:r>
            <w:r w:rsidRPr="5F0E9E36">
              <w:rPr>
                <w:rFonts w:ascii="Calibri" w:eastAsia="Times New Roman" w:hAnsi="Calibri" w:cs="Times New Roman"/>
                <w:sz w:val="18"/>
                <w:szCs w:val="18"/>
                <w:lang w:val="en-GB" w:eastAsia="en-GB"/>
              </w:rPr>
              <w:t>...Richard Hurley , deputy magazine editor, BMJ rhurley@.com Spain has the world’s highest rate of organ donation from the dead, with a system in which the family must give consent, a central theme of Pedro Almodóvar’s film . Manuela’s life is turned upside down when she helplessly watches her only ~~~</w:t>
            </w:r>
            <w:r w:rsidR="005C4FCA">
              <w:br/>
            </w:r>
            <w:r w:rsidRPr="5F0E9E36">
              <w:rPr>
                <w:rFonts w:ascii="Calibri" w:eastAsia="Times New Roman" w:hAnsi="Calibri" w:cs="Times New Roman"/>
                <w:sz w:val="18"/>
                <w:szCs w:val="18"/>
                <w:lang w:val="en-GB" w:eastAsia="en-GB"/>
              </w:rPr>
              <w:t>PDF</w:t>
            </w:r>
          </w:p>
        </w:tc>
      </w:tr>
      <w:tr w:rsidR="005C4FCA" w:rsidRPr="005C4FCA" w14:paraId="1CD50B5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28E4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0D2EE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71648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FDA, Juno Therapeutics, and the ethical imperative of transparency</w:t>
            </w:r>
          </w:p>
        </w:tc>
      </w:tr>
      <w:tr w:rsidR="005C4FCA" w:rsidRPr="005C4FCA" w14:paraId="7623281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42176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2C641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D7068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Working time regulations for trainee doctors</w:t>
            </w:r>
          </w:p>
        </w:tc>
      </w:tr>
      <w:tr w:rsidR="005C4FCA" w:rsidRPr="005C4FCA" w14:paraId="63B0654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DC5D5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98F56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AEE51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Screening for HIV infection</w:t>
            </w:r>
          </w:p>
        </w:tc>
      </w:tr>
      <w:tr w:rsidR="005C4FCA" w:rsidRPr="005C4FCA" w14:paraId="711199A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12980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03C1AB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D8B7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Patients are overoptimistic about PCI</w:t>
            </w:r>
          </w:p>
        </w:tc>
      </w:tr>
      <w:tr w:rsidR="005C4FCA" w:rsidRPr="005C4FCA" w14:paraId="613F8C6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B402BA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7D7FD6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42096A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Can video recording revolutionise medical quality?</w:t>
            </w:r>
          </w:p>
        </w:tc>
      </w:tr>
      <w:tr w:rsidR="005C4FCA" w:rsidRPr="005C4FCA" w14:paraId="1370CE2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FA5D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8E2E5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38C2B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need to “carer proof” healthcare decisions</w:t>
            </w:r>
          </w:p>
        </w:tc>
      </w:tr>
      <w:tr w:rsidR="005C4FCA" w:rsidRPr="005C4FCA" w14:paraId="26F0E31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A215B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A2731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AFFFB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Sharing clinical trial data</w:t>
            </w:r>
          </w:p>
        </w:tc>
      </w:tr>
      <w:tr w:rsidR="005C4FCA" w:rsidRPr="005C4FCA" w14:paraId="24F3602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44051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6848E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6C54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new professional code in sports medicine</w:t>
            </w:r>
          </w:p>
        </w:tc>
      </w:tr>
      <w:tr w:rsidR="005C4FCA" w:rsidRPr="005C4FCA" w14:paraId="60EFA1F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7BC8DB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94DFD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5BE1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Does reduced glomerular filtration rate equate to chronic kidney disease?</w:t>
            </w:r>
          </w:p>
        </w:tc>
      </w:tr>
      <w:tr w:rsidR="005C4FCA" w:rsidRPr="005C4FCA" w14:paraId="4963E6C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425F0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E90E1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729606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Is early speech and language therapy after stroke a waste?</w:t>
            </w:r>
          </w:p>
        </w:tc>
      </w:tr>
      <w:tr w:rsidR="005C4FCA" w:rsidRPr="005C4FCA" w14:paraId="59A9534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899ED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433C6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59B6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India’s new policy to protect research participants</w:t>
            </w:r>
          </w:p>
        </w:tc>
      </w:tr>
      <w:tr w:rsidR="005C4FCA" w:rsidRPr="005C4FCA" w14:paraId="04EA304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ECCD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A84E6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792C70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Rape as a weapon of war in modern conflicts</w:t>
            </w:r>
          </w:p>
        </w:tc>
      </w:tr>
      <w:tr w:rsidR="005C4FCA" w:rsidRPr="005C4FCA" w14:paraId="07386F2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74A303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42878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FA20F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Incidental findings on brain magnetic resonance imaging</w:t>
            </w:r>
          </w:p>
        </w:tc>
      </w:tr>
      <w:tr w:rsidR="005C4FCA" w:rsidRPr="005C4FCA" w14:paraId="3A9F0C2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B0DB9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88438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7856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Improving relatives’ consent to organ donation</w:t>
            </w:r>
          </w:p>
        </w:tc>
      </w:tr>
      <w:tr w:rsidR="005C4FCA" w:rsidRPr="005C4FCA" w14:paraId="4F61FE1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A286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005C4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85CE8F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Using NHS data to improve health</w:t>
            </w:r>
          </w:p>
        </w:tc>
      </w:tr>
      <w:tr w:rsidR="005C4FCA" w:rsidRPr="005C4FCA" w14:paraId="72BD1D3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D5D47D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9ADA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5AEECB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policy on data sharing</w:t>
            </w:r>
          </w:p>
        </w:tc>
      </w:tr>
      <w:tr w:rsidR="005C4FCA" w:rsidRPr="005C4FCA" w14:paraId="34F6B6C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C17ED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CF0CC8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E4149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FDA, Juno Therapeutics, and the ethical imperative of transparency</w:t>
            </w:r>
          </w:p>
        </w:tc>
      </w:tr>
      <w:tr w:rsidR="005C4FCA" w:rsidRPr="005C4FCA" w14:paraId="45294EC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7CDD20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DFFD8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B16CFA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HIV testing in primary care</w:t>
            </w:r>
          </w:p>
        </w:tc>
      </w:tr>
      <w:tr w:rsidR="005C4FCA" w:rsidRPr="005C4FCA" w14:paraId="79EFFEB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CBFED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A0B07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429FD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Thanks for sharing: the bumpy road towards truly open data</w:t>
            </w:r>
          </w:p>
        </w:tc>
      </w:tr>
      <w:tr w:rsidR="005C4FCA" w:rsidRPr="005C4FCA" w14:paraId="50D82D2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70B37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4574A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3C6131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need to “carer proof” healthcare decisions</w:t>
            </w:r>
          </w:p>
        </w:tc>
      </w:tr>
      <w:tr w:rsidR="005C4FCA" w:rsidRPr="005C4FCA" w14:paraId="44D4BF7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049276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1798C6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F0B70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New EU clinical trials regulation</w:t>
            </w:r>
          </w:p>
        </w:tc>
      </w:tr>
      <w:tr w:rsidR="005C4FCA" w:rsidRPr="005C4FCA" w14:paraId="2D88B46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0C2F2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D1AB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3A935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How might 3D printing affect clinical practice?</w:t>
            </w:r>
          </w:p>
        </w:tc>
      </w:tr>
      <w:tr w:rsidR="005C4FCA" w:rsidRPr="005C4FCA" w14:paraId="249773C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07E96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34F9C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0407A0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Caldicott 2 and patient data</w:t>
            </w:r>
          </w:p>
        </w:tc>
      </w:tr>
      <w:tr w:rsidR="005C4FCA" w:rsidRPr="005C4FCA" w14:paraId="575CBCC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14098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63829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3A18AF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How not to reduce uncertainties in care</w:t>
            </w:r>
          </w:p>
        </w:tc>
      </w:tr>
      <w:tr w:rsidR="005C4FCA" w:rsidRPr="005C4FCA" w14:paraId="37871D1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BC428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F6373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56324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Preventing and managing violence against women in India</w:t>
            </w:r>
          </w:p>
        </w:tc>
      </w:tr>
      <w:tr w:rsidR="005C4FCA" w:rsidRPr="005C4FCA" w14:paraId="1398E16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574E9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12FD3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E057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India’s new policy to protect research participants</w:t>
            </w:r>
          </w:p>
        </w:tc>
      </w:tr>
      <w:tr w:rsidR="005C4FCA" w:rsidRPr="005C4FCA" w14:paraId="4A51CBF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B0B2E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1227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E7E320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Tackling female genital mutilation in the UK</w:t>
            </w:r>
          </w:p>
        </w:tc>
      </w:tr>
      <w:tr w:rsidR="005C4FCA" w:rsidRPr="005C4FCA" w14:paraId="2223A53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F0AE7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05FDD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8BCE8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Direct to consumer genetic testing</w:t>
            </w:r>
          </w:p>
        </w:tc>
      </w:tr>
      <w:tr w:rsidR="005C4FCA" w:rsidRPr="005C4FCA" w14:paraId="2C5B8E7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C8628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1DB7A9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BFB8CF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saga of Poly Implant Prosthèse breast implants</w:t>
            </w:r>
          </w:p>
        </w:tc>
      </w:tr>
      <w:tr w:rsidR="005C4FCA" w:rsidRPr="005C4FCA" w14:paraId="06DCCFC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76121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FA0335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FDFC6D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Missing clinical trial data</w:t>
            </w:r>
          </w:p>
        </w:tc>
      </w:tr>
      <w:tr w:rsidR="005C4FCA" w:rsidRPr="005C4FCA" w14:paraId="38085AD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01C91D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31398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1D15D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Rape as a weapon of war in modern conflicts</w:t>
            </w:r>
          </w:p>
        </w:tc>
      </w:tr>
      <w:tr w:rsidR="005C4FCA" w:rsidRPr="005C4FCA" w14:paraId="261EFEC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929E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AD7D35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4D3A2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Margaret McCartney: Bad language</w:t>
            </w:r>
          </w:p>
        </w:tc>
      </w:tr>
      <w:tr w:rsidR="005C4FCA" w:rsidRPr="005C4FCA" w14:paraId="14FA4EF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E21ACA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CE8722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C6F4D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Guantanamo force feeding trial: the US is wrong to medicalize hunger striking</w:t>
            </w:r>
          </w:p>
        </w:tc>
      </w:tr>
      <w:tr w:rsidR="005C4FCA" w:rsidRPr="005C4FCA" w14:paraId="7BC4CDC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1B39FE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1151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309989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2308E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Patients must have control of their medical records</w:t>
            </w:r>
          </w:p>
        </w:tc>
      </w:tr>
      <w:tr w:rsidR="005C4FCA" w:rsidRPr="005C4FCA" w14:paraId="3AF216F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17FA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AF5CA9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69411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Paperless records are not in the best interest of every patient</w:t>
            </w:r>
          </w:p>
        </w:tc>
      </w:tr>
      <w:tr w:rsidR="005C4FCA" w:rsidRPr="005C4FCA" w14:paraId="44C208F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4671F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1153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338E5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8D9C0B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WHO’s poor consultation with patients on HIV guidance has denied women choice in drug treatment</w:t>
            </w:r>
          </w:p>
        </w:tc>
      </w:tr>
      <w:tr w:rsidR="005C4FCA" w:rsidRPr="005C4FCA" w14:paraId="541B131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DF9E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D88C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9A32D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Doctors have a duty to breach patient confidentiality to protect others at risk of HIV infection</w:t>
            </w:r>
          </w:p>
        </w:tc>
      </w:tr>
      <w:tr w:rsidR="005C4FCA" w:rsidRPr="005C4FCA" w14:paraId="17A1FB9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B764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1155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F8D7C0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1DC33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Paid to participate in a “mild torture economy”</w:t>
            </w:r>
          </w:p>
        </w:tc>
      </w:tr>
      <w:tr w:rsidR="005C4FCA" w:rsidRPr="005C4FCA" w14:paraId="3C59F84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C3E77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370A09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2CDCD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Direct to consumer genetic testing</w:t>
            </w:r>
            <w:r w:rsidR="005C4FCA">
              <w:br/>
            </w:r>
            <w:r w:rsidRPr="5F0E9E36">
              <w:rPr>
                <w:rFonts w:ascii="Calibri" w:eastAsia="Times New Roman" w:hAnsi="Calibri" w:cs="Times New Roman"/>
                <w:sz w:val="18"/>
                <w:szCs w:val="18"/>
                <w:lang w:val="en-GB" w:eastAsia="en-GB"/>
              </w:rPr>
              <w:t>Christine Hauskeller</w:t>
            </w:r>
            <w:r w:rsidR="005C4FCA">
              <w:br/>
            </w:r>
            <w:r w:rsidRPr="5F0E9E36">
              <w:rPr>
                <w:rFonts w:ascii="Calibri" w:eastAsia="Times New Roman" w:hAnsi="Calibri" w:cs="Times New Roman"/>
                <w:sz w:val="18"/>
                <w:szCs w:val="18"/>
                <w:lang w:val="en-GB" w:eastAsia="en-GB"/>
              </w:rPr>
              <w:t>BMJ 2011; 342: d2317 (Published 21 Apr 2011)</w:t>
            </w:r>
            <w:r w:rsidR="005C4FCA">
              <w:br/>
            </w:r>
            <w:r w:rsidRPr="5F0E9E36">
              <w:rPr>
                <w:rFonts w:ascii="Calibri" w:eastAsia="Times New Roman" w:hAnsi="Calibri" w:cs="Times New Roman"/>
                <w:sz w:val="18"/>
                <w:szCs w:val="18"/>
                <w:lang w:val="en-GB" w:eastAsia="en-GB"/>
              </w:rPr>
              <w:t>...guidance that tackles informed consent, marketing, risk communication, availability of counselling, and data protection for direct to consumer genetic testing.7 In the United States, the Food and Drugs Administration has looked into the practices of US based direct to consumer companies, and, at its most ~~~</w:t>
            </w:r>
            <w:r w:rsidR="005C4FCA">
              <w:br/>
            </w:r>
            <w:r w:rsidRPr="5F0E9E36">
              <w:rPr>
                <w:rFonts w:ascii="Calibri" w:eastAsia="Times New Roman" w:hAnsi="Calibri" w:cs="Times New Roman"/>
                <w:sz w:val="18"/>
                <w:szCs w:val="18"/>
                <w:lang w:val="en-GB" w:eastAsia="en-GB"/>
              </w:rPr>
              <w:t>PDF</w:t>
            </w:r>
          </w:p>
        </w:tc>
      </w:tr>
      <w:tr w:rsidR="005C4FCA" w:rsidRPr="005C4FCA" w14:paraId="7252DF1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961C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1157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3C3AB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8A22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How might 3D printing affect clinical practice?</w:t>
            </w:r>
            <w:r w:rsidR="005C4FCA">
              <w:br/>
            </w:r>
            <w:r w:rsidRPr="5F0E9E36">
              <w:rPr>
                <w:rFonts w:ascii="Calibri" w:eastAsia="Times New Roman" w:hAnsi="Calibri" w:cs="Times New Roman"/>
                <w:sz w:val="18"/>
                <w:szCs w:val="18"/>
                <w:lang w:val="en-GB" w:eastAsia="en-GB"/>
              </w:rPr>
              <w:t>Mahiben Maruthappu, Bruce Keogh</w:t>
            </w:r>
            <w:r w:rsidR="005C4FCA">
              <w:br/>
            </w:r>
            <w:r w:rsidRPr="5F0E9E36">
              <w:rPr>
                <w:rFonts w:ascii="Calibri" w:eastAsia="Times New Roman" w:hAnsi="Calibri" w:cs="Times New Roman"/>
                <w:sz w:val="18"/>
                <w:szCs w:val="18"/>
                <w:lang w:val="en-GB" w:eastAsia="en-GB"/>
              </w:rPr>
              <w:t>BMJ 2014; 349: g7709 (Published 30 Dec 2014)</w:t>
            </w:r>
            <w:r w:rsidR="005C4FCA">
              <w:br/>
            </w:r>
            <w:r w:rsidRPr="5F0E9E36">
              <w:rPr>
                <w:rFonts w:ascii="Calibri" w:eastAsia="Times New Roman" w:hAnsi="Calibri" w:cs="Times New Roman"/>
                <w:sz w:val="18"/>
                <w:szCs w:val="18"/>
                <w:lang w:val="en-GB" w:eastAsia="en-GB"/>
              </w:rPr>
              <w:t>..., and the term 3D printing subsequently coined in 1990.4 It is an iterative, additive technology, translating a digital model into a solid object. Polymer thermoplastic, powder, or metal is selectively sprayed to manufacture an object layer by layer. The flexibility, tensile, and shear properties of the product ~~~</w:t>
            </w:r>
            <w:r w:rsidR="005C4FCA">
              <w:br/>
            </w:r>
            <w:r w:rsidRPr="5F0E9E36">
              <w:rPr>
                <w:rFonts w:ascii="Calibri" w:eastAsia="Times New Roman" w:hAnsi="Calibri" w:cs="Times New Roman"/>
                <w:sz w:val="18"/>
                <w:szCs w:val="18"/>
                <w:lang w:val="en-GB" w:eastAsia="en-GB"/>
              </w:rPr>
              <w:t>PDF</w:t>
            </w:r>
          </w:p>
        </w:tc>
      </w:tr>
      <w:tr w:rsidR="005C4FCA" w:rsidRPr="005C4FCA" w14:paraId="52CB174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044EC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F40AC9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F29D4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“This may hurt”: predictions in procedural disclosure may do harm</w:t>
            </w:r>
            <w:r w:rsidR="005C4FCA">
              <w:br/>
            </w:r>
            <w:r w:rsidRPr="5F0E9E36">
              <w:rPr>
                <w:rFonts w:ascii="Calibri" w:eastAsia="Times New Roman" w:hAnsi="Calibri" w:cs="Times New Roman"/>
                <w:sz w:val="18"/>
                <w:szCs w:val="18"/>
                <w:lang w:val="en-GB" w:eastAsia="en-GB"/>
              </w:rPr>
              <w:t>Baruch S Krauss</w:t>
            </w:r>
            <w:r w:rsidR="005C4FCA">
              <w:br/>
            </w:r>
            <w:r w:rsidRPr="5F0E9E36">
              <w:rPr>
                <w:rFonts w:ascii="Calibri" w:eastAsia="Times New Roman" w:hAnsi="Calibri" w:cs="Times New Roman"/>
                <w:sz w:val="18"/>
                <w:szCs w:val="18"/>
                <w:lang w:val="en-GB" w:eastAsia="en-GB"/>
              </w:rPr>
              <w:t>BMJ 2015; 350: h649 (Published 06 Feb 2015)</w:t>
            </w:r>
            <w:r w:rsidR="005C4FCA">
              <w:br/>
            </w:r>
            <w:r w:rsidRPr="5F0E9E36">
              <w:rPr>
                <w:rFonts w:ascii="Calibri" w:eastAsia="Times New Roman" w:hAnsi="Calibri" w:cs="Times New Roman"/>
                <w:sz w:val="18"/>
                <w:szCs w:val="18"/>
                <w:lang w:val="en-GB" w:eastAsia="en-GB"/>
              </w:rPr>
              <w:t xml:space="preserve">..., Sfikakis PP. Nocebo in fibromyalgia: meta-analysis of placebo controlled clinical trials and implications for practice. Eur J Neurol 2012 ; 19 : 672 -80. </w:t>
            </w:r>
            <w:r w:rsidRPr="5F0E9E36">
              <w:rPr>
                <w:rFonts w:ascii="Cambria Math" w:eastAsia="Times New Roman" w:hAnsi="Cambria Math" w:cs="Cambria Math"/>
                <w:sz w:val="18"/>
                <w:szCs w:val="18"/>
                <w:lang w:val="en-GB" w:eastAsia="en-GB"/>
              </w:rPr>
              <w:t>↵</w:t>
            </w:r>
            <w:r w:rsidRPr="5F0E9E36">
              <w:rPr>
                <w:rFonts w:ascii="Calibri" w:eastAsia="Times New Roman" w:hAnsi="Calibri" w:cs="Times New Roman"/>
                <w:sz w:val="18"/>
                <w:szCs w:val="18"/>
                <w:lang w:val="en-GB" w:eastAsia="en-GB"/>
              </w:rPr>
              <w:t xml:space="preserve"> Myers MG, Cairns JA, Singer J. The consent form as a possible cause of side effects. Clil Pharmacol Ther 1987 ; 42 : 250 -3. </w:t>
            </w:r>
            <w:r w:rsidRPr="5F0E9E36">
              <w:rPr>
                <w:rFonts w:ascii="Cambria Math" w:eastAsia="Times New Roman" w:hAnsi="Cambria Math" w:cs="Cambria Math"/>
                <w:sz w:val="18"/>
                <w:szCs w:val="18"/>
                <w:lang w:val="en-GB" w:eastAsia="en-GB"/>
              </w:rPr>
              <w:t>↵</w:t>
            </w:r>
            <w:r w:rsidRPr="5F0E9E36">
              <w:rPr>
                <w:rFonts w:ascii="Calibri" w:eastAsia="Times New Roman" w:hAnsi="Calibri" w:cs="Times New Roman"/>
                <w:sz w:val="18"/>
                <w:szCs w:val="18"/>
                <w:lang w:val="en-GB" w:eastAsia="en-GB"/>
              </w:rPr>
              <w:t xml:space="preserve"> Silvestri A, Galetta P ~~~</w:t>
            </w:r>
            <w:r w:rsidR="005C4FCA">
              <w:br/>
            </w:r>
            <w:r w:rsidRPr="5F0E9E36">
              <w:rPr>
                <w:rFonts w:ascii="Calibri" w:eastAsia="Times New Roman" w:hAnsi="Calibri" w:cs="Times New Roman"/>
                <w:sz w:val="18"/>
                <w:szCs w:val="18"/>
                <w:lang w:val="en-GB" w:eastAsia="en-GB"/>
              </w:rPr>
              <w:t>PDF</w:t>
            </w:r>
          </w:p>
        </w:tc>
      </w:tr>
      <w:tr w:rsidR="005C4FCA" w:rsidRPr="005C4FCA" w14:paraId="2134E27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44A0A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1159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8140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98B3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Adrenaline in cardiac arrest: it’s unethical for patients not to know</w:t>
            </w:r>
            <w:r w:rsidR="005C4FCA">
              <w:br/>
            </w:r>
            <w:r w:rsidRPr="5F0E9E36">
              <w:rPr>
                <w:rFonts w:ascii="Calibri" w:eastAsia="Times New Roman" w:hAnsi="Calibri" w:cs="Times New Roman"/>
                <w:sz w:val="18"/>
                <w:szCs w:val="18"/>
                <w:lang w:val="en-GB" w:eastAsia="en-GB"/>
              </w:rPr>
              <w:t>Margaret McCartney</w:t>
            </w:r>
            <w:r w:rsidR="005C4FCA">
              <w:br/>
            </w:r>
            <w:r w:rsidRPr="5F0E9E36">
              <w:rPr>
                <w:rFonts w:ascii="Calibri" w:eastAsia="Times New Roman" w:hAnsi="Calibri" w:cs="Times New Roman"/>
                <w:sz w:val="18"/>
                <w:szCs w:val="18"/>
                <w:lang w:val="en-GB" w:eastAsia="en-GB"/>
              </w:rPr>
              <w:t>BMJ 2014; 349: g5258 (Published 22 Aug 2014)</w:t>
            </w:r>
            <w:r w:rsidR="005C4FCA">
              <w:br/>
            </w:r>
            <w:r w:rsidRPr="5F0E9E36">
              <w:rPr>
                <w:rFonts w:ascii="Calibri" w:eastAsia="Times New Roman" w:hAnsi="Calibri" w:cs="Times New Roman"/>
                <w:sz w:val="18"/>
                <w:szCs w:val="18"/>
                <w:lang w:val="en-GB" w:eastAsia="en-GB"/>
              </w:rPr>
              <w:t>...have shown that such use may be associated with poorer survival in the long term.1-3 Use of adrenaline in this situation is in equipoise, so a fair test is the ethical thing to do. Trial participants cannot give consent because the intervention is given in cardiac arrest, so the researchers make do ~~~</w:t>
            </w:r>
            <w:r w:rsidR="005C4FCA">
              <w:br/>
            </w:r>
            <w:r w:rsidRPr="5F0E9E36">
              <w:rPr>
                <w:rFonts w:ascii="Calibri" w:eastAsia="Times New Roman" w:hAnsi="Calibri" w:cs="Times New Roman"/>
                <w:sz w:val="18"/>
                <w:szCs w:val="18"/>
                <w:lang w:val="en-GB" w:eastAsia="en-GB"/>
              </w:rPr>
              <w:t>PDF</w:t>
            </w:r>
          </w:p>
        </w:tc>
      </w:tr>
      <w:tr w:rsidR="005C4FCA" w:rsidRPr="005C4FCA" w14:paraId="684FE13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4E0795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29C12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88A9A5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Balloon phobia</w:t>
            </w:r>
            <w:r w:rsidR="005C4FCA">
              <w:br/>
            </w:r>
            <w:r w:rsidRPr="5F0E9E36">
              <w:rPr>
                <w:rFonts w:ascii="Calibri" w:eastAsia="Times New Roman" w:hAnsi="Calibri" w:cs="Times New Roman"/>
                <w:sz w:val="18"/>
                <w:szCs w:val="18"/>
                <w:lang w:val="en-GB" w:eastAsia="en-GB"/>
              </w:rPr>
              <w:t>Colin Brewer</w:t>
            </w:r>
            <w:r w:rsidR="005C4FCA">
              <w:br/>
            </w:r>
            <w:r w:rsidRPr="5F0E9E36">
              <w:rPr>
                <w:rFonts w:ascii="Calibri" w:eastAsia="Times New Roman" w:hAnsi="Calibri" w:cs="Times New Roman"/>
                <w:sz w:val="18"/>
                <w:szCs w:val="18"/>
                <w:lang w:val="en-GB" w:eastAsia="en-GB"/>
              </w:rPr>
              <w:t>BMJ 2013; 347: f6652 (Published 05 Nov 2013)</w:t>
            </w:r>
            <w:r w:rsidR="005C4FCA">
              <w:br/>
            </w:r>
            <w:r w:rsidRPr="5F0E9E36">
              <w:rPr>
                <w:rFonts w:ascii="Calibri" w:eastAsia="Times New Roman" w:hAnsi="Calibri" w:cs="Times New Roman"/>
                <w:sz w:val="18"/>
                <w:szCs w:val="18"/>
                <w:lang w:val="en-GB" w:eastAsia="en-GB"/>
              </w:rPr>
              <w:t xml:space="preserve">...are developing naltrexone and other implants. Provenance and peer review: Commissioned; not externally peer reviewed. Patient consent not required (patient anonymised, dead, or hypothetical). References </w:t>
            </w:r>
            <w:r w:rsidRPr="5F0E9E36">
              <w:rPr>
                <w:rFonts w:ascii="Cambria Math" w:eastAsia="Times New Roman" w:hAnsi="Cambria Math" w:cs="Cambria Math"/>
                <w:sz w:val="18"/>
                <w:szCs w:val="18"/>
                <w:lang w:val="en-GB" w:eastAsia="en-GB"/>
              </w:rPr>
              <w:t>↵</w:t>
            </w:r>
            <w:r w:rsidRPr="5F0E9E36">
              <w:rPr>
                <w:rFonts w:ascii="Calibri" w:eastAsia="Times New Roman" w:hAnsi="Calibri" w:cs="Times New Roman"/>
                <w:sz w:val="18"/>
                <w:szCs w:val="18"/>
                <w:lang w:val="en-GB" w:eastAsia="en-GB"/>
              </w:rPr>
              <w:t xml:space="preserve"> Ougrin D. Efficacy of exposure versus cognitive therapy in anxiety disorders: systematic review and meta ~~~</w:t>
            </w:r>
            <w:r w:rsidR="005C4FCA">
              <w:br/>
            </w:r>
            <w:r w:rsidRPr="5F0E9E36">
              <w:rPr>
                <w:rFonts w:ascii="Calibri" w:eastAsia="Times New Roman" w:hAnsi="Calibri" w:cs="Times New Roman"/>
                <w:sz w:val="18"/>
                <w:szCs w:val="18"/>
                <w:lang w:val="en-GB" w:eastAsia="en-GB"/>
              </w:rPr>
              <w:t>PDF</w:t>
            </w:r>
          </w:p>
        </w:tc>
      </w:tr>
      <w:tr w:rsidR="005C4FCA" w:rsidRPr="005C4FCA" w14:paraId="104683B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B7F93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1161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8553E3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Views and Reviews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940A6A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Encounter with a doula: is the system failing new mothers?</w:t>
            </w:r>
            <w:r w:rsidR="005C4FCA">
              <w:br/>
            </w:r>
            <w:r w:rsidRPr="5F0E9E36">
              <w:rPr>
                <w:rFonts w:ascii="Calibri" w:eastAsia="Times New Roman" w:hAnsi="Calibri" w:cs="Times New Roman"/>
                <w:sz w:val="18"/>
                <w:szCs w:val="18"/>
                <w:lang w:val="en-GB" w:eastAsia="en-GB"/>
              </w:rPr>
              <w:t>Abhijoy Chakladar</w:t>
            </w:r>
            <w:r w:rsidR="005C4FCA">
              <w:br/>
            </w:r>
            <w:r w:rsidRPr="5F0E9E36">
              <w:rPr>
                <w:rFonts w:ascii="Calibri" w:eastAsia="Times New Roman" w:hAnsi="Calibri" w:cs="Times New Roman"/>
                <w:sz w:val="18"/>
                <w:szCs w:val="18"/>
                <w:lang w:val="en-GB" w:eastAsia="en-GB"/>
              </w:rPr>
              <w:t>BMJ 2009; 339: b5112 (Published 02 Dec 2009)</w:t>
            </w:r>
            <w:r w:rsidR="005C4FCA">
              <w:br/>
            </w:r>
            <w:r w:rsidRPr="5F0E9E36">
              <w:rPr>
                <w:rFonts w:ascii="Calibri" w:eastAsia="Times New Roman" w:hAnsi="Calibri" w:cs="Times New Roman"/>
                <w:sz w:val="18"/>
                <w:szCs w:val="18"/>
                <w:lang w:val="en-GB" w:eastAsia="en-GB"/>
              </w:rPr>
              <w:t>...midwives. Doula organisations often cite a meta-analysis published by the Cochrane Collaboration that found an association between continuous birth support and risk reductions in regional anaesthesia, instrumental delivery, and caesarean section. Most importantly, it showed a 27% relative risk reduction ~~~</w:t>
            </w:r>
            <w:r w:rsidR="005C4FCA">
              <w:br/>
            </w:r>
            <w:r w:rsidRPr="5F0E9E36">
              <w:rPr>
                <w:rFonts w:ascii="Calibri" w:eastAsia="Times New Roman" w:hAnsi="Calibri" w:cs="Times New Roman"/>
                <w:sz w:val="18"/>
                <w:szCs w:val="18"/>
                <w:lang w:val="en-GB" w:eastAsia="en-GB"/>
              </w:rPr>
              <w:t>PDF</w:t>
            </w:r>
          </w:p>
        </w:tc>
      </w:tr>
      <w:tr w:rsidR="005C4FCA" w:rsidRPr="005C4FCA" w14:paraId="57F8DF3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C374F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0FF58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EF7EAD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Humanising healthcare</w:t>
            </w:r>
          </w:p>
        </w:tc>
      </w:tr>
      <w:tr w:rsidR="005C4FCA" w:rsidRPr="005C4FCA" w14:paraId="16A3BD0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19757A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1163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09AC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3920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policy on data sharing</w:t>
            </w:r>
          </w:p>
        </w:tc>
      </w:tr>
      <w:tr w:rsidR="005C4FCA" w:rsidRPr="005C4FCA" w14:paraId="6345D93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29662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1164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3E1C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FD0407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Computerised self help for depression in primary care</w:t>
            </w:r>
          </w:p>
        </w:tc>
      </w:tr>
      <w:tr w:rsidR="005C4FCA" w:rsidRPr="005C4FCA" w14:paraId="5B6712A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9A9FC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1165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95AC3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1B7BB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Sentinel lymph node biopsy in melanoma</w:t>
            </w:r>
          </w:p>
        </w:tc>
      </w:tr>
      <w:tr w:rsidR="005C4FCA" w:rsidRPr="005C4FCA" w14:paraId="600931C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432F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1166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94D3E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0921A5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Liberating the data from clinical trials</w:t>
            </w:r>
          </w:p>
        </w:tc>
      </w:tr>
      <w:tr w:rsidR="005C4FCA" w:rsidRPr="005C4FCA" w14:paraId="0D837B2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BC785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1167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05EE9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42DD6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(relatively) risky business: the link between prostatic radiotherapy and second malignancies</w:t>
            </w:r>
          </w:p>
        </w:tc>
      </w:tr>
      <w:tr w:rsidR="005C4FCA" w:rsidRPr="005C4FCA" w14:paraId="69E8695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81760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1168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3CDB6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5ECD6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Thanks for sharing: the bumpy road towards truly open data</w:t>
            </w:r>
          </w:p>
        </w:tc>
      </w:tr>
      <w:tr w:rsidR="005C4FCA" w:rsidRPr="005C4FCA" w14:paraId="73E8873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41E8B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1169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2C90D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1E4F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need to “carer proof” healthcare decisions</w:t>
            </w:r>
          </w:p>
        </w:tc>
      </w:tr>
      <w:tr w:rsidR="005C4FCA" w:rsidRPr="005C4FCA" w14:paraId="2C493D8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A996DE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1170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B1B08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72688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Mesh use in surgery for pelvic organ prolapse</w:t>
            </w:r>
          </w:p>
        </w:tc>
      </w:tr>
      <w:tr w:rsidR="005C4FCA" w:rsidRPr="005C4FCA" w14:paraId="4BE94A2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0C97E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1171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CF903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8107F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“Personalising” NHS information technology in England</w:t>
            </w:r>
          </w:p>
        </w:tc>
      </w:tr>
      <w:tr w:rsidR="005C4FCA" w:rsidRPr="005C4FCA" w14:paraId="74EE70B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CDE8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1172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6E69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BD7E8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Does reduced glomerular filtration rate equate to chronic kidney disease?</w:t>
            </w:r>
          </w:p>
        </w:tc>
      </w:tr>
      <w:tr w:rsidR="005C4FCA" w:rsidRPr="005C4FCA" w14:paraId="13C6B00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674A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1173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7B1C7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3D7BE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Missing clinical trial data</w:t>
            </w:r>
          </w:p>
        </w:tc>
      </w:tr>
      <w:tr w:rsidR="005C4FCA" w:rsidRPr="005C4FCA" w14:paraId="45ED913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5A9F2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1174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79798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DC1FC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saga of Poly Implant Prosthèse breast implants</w:t>
            </w:r>
          </w:p>
        </w:tc>
      </w:tr>
      <w:tr w:rsidR="005C4FCA" w:rsidRPr="005C4FCA" w14:paraId="0DDDAF4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5E910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1175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9197C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1BB69F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Chemical castration for sex offenders</w:t>
            </w:r>
          </w:p>
        </w:tc>
      </w:tr>
      <w:tr w:rsidR="005C4FCA" w:rsidRPr="005C4FCA" w14:paraId="15B04BD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C9A22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1176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02EE0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166F4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Is early speech and language therapy after stroke a waste?</w:t>
            </w:r>
          </w:p>
        </w:tc>
      </w:tr>
      <w:tr w:rsidR="005C4FCA" w:rsidRPr="005C4FCA" w14:paraId="2C9665F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75B27D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1177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F1432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E913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Antibiotic prophylaxis after percutaneous endoscopic gastrostomy</w:t>
            </w:r>
          </w:p>
        </w:tc>
      </w:tr>
      <w:tr w:rsidR="005C4FCA" w:rsidRPr="005C4FCA" w14:paraId="23DDEE4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0D170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1178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D576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BMJ Editorials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12F04F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Incidental findings on brain magnetic resonance imaging</w:t>
            </w:r>
          </w:p>
        </w:tc>
      </w:tr>
      <w:tr w:rsidR="005C4FCA" w:rsidRPr="005C4FCA" w14:paraId="386BF0F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40B6B1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1179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17516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A99C6C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BROAD CONSENT FOR RESEARCH WITH BIOLOGICAL SAMPLES: WORKSHOP CONCLUSIONS Christine Grady, Lisa Eckstein, Ben Berkman, Dan Brock, Robert Cook-Deegan, Stephanie M. Fullerton, Hank Greely, Mats G. Hansson, Sara Hull, Scott Kim, Bernie Lo, Rebecca Pentz, Laura Rodriguez, Carol Weil, Benjamin S. Wilfond &amp; David Wendler</w:t>
            </w:r>
            <w:r w:rsidR="005C4FCA">
              <w:br/>
            </w:r>
            <w:r w:rsidRPr="5F0E9E36">
              <w:rPr>
                <w:rFonts w:ascii="Calibri" w:eastAsia="Times New Roman" w:hAnsi="Calibri" w:cs="Times New Roman"/>
                <w:sz w:val="18"/>
                <w:szCs w:val="18"/>
                <w:lang w:val="en-GB" w:eastAsia="en-GB"/>
              </w:rPr>
              <w:t>American Journal of Bioethics: Volume 15 Issue 9 - Sep 2015</w:t>
            </w:r>
          </w:p>
        </w:tc>
      </w:tr>
      <w:tr w:rsidR="005C4FCA" w:rsidRPr="005C4FCA" w14:paraId="029FDF3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00866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1180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D4312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136E9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Ketamine treatment for depression: opportunities for clinical innovation and ethical foresight</w:t>
            </w:r>
          </w:p>
        </w:tc>
      </w:tr>
      <w:tr w:rsidR="005C4FCA" w:rsidRPr="005C4FCA" w14:paraId="3E3D133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A4266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1181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073127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998994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Mobile stroke units for prehospital thrombolysis, triage, and beyond: benefits and challenges</w:t>
            </w:r>
          </w:p>
        </w:tc>
      </w:tr>
      <w:tr w:rsidR="005C4FCA" w:rsidRPr="005C4FCA" w14:paraId="0CF66DE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17A1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1182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D9B17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1D5AA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Participation in psychosocial oncology and quality-of-life research: a systematic review</w:t>
            </w:r>
          </w:p>
        </w:tc>
      </w:tr>
      <w:tr w:rsidR="005C4FCA" w:rsidRPr="005C4FCA" w14:paraId="75655AB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4E344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1183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DBD7B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9301A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iRECIST: guidelines for response criteria for use in trials testing immunotherapeutics</w:t>
            </w:r>
          </w:p>
        </w:tc>
      </w:tr>
      <w:tr w:rsidR="005C4FCA" w:rsidRPr="005C4FCA" w14:paraId="715A4D6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C5501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1184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42A7D7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D1CB5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US reproductive health and rights: beyond the global gag rule</w:t>
            </w:r>
          </w:p>
        </w:tc>
      </w:tr>
      <w:tr w:rsidR="005C4FCA" w:rsidRPr="005C4FCA" w14:paraId="46F3812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0590D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1185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36EF0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214119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Changing ethical and legal norms in the management of differences of sex development</w:t>
            </w:r>
          </w:p>
        </w:tc>
      </w:tr>
      <w:tr w:rsidR="005C4FCA" w:rsidRPr="005C4FCA" w14:paraId="4608695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6AFABD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1186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C5F05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46F89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Helminths in organ transplantation</w:t>
            </w:r>
          </w:p>
        </w:tc>
      </w:tr>
      <w:tr w:rsidR="005C4FCA" w:rsidRPr="005C4FCA" w14:paraId="1322074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BBE96E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1187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9AF39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33AA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Drivers of poor medical care</w:t>
            </w:r>
          </w:p>
        </w:tc>
      </w:tr>
      <w:tr w:rsidR="005C4FCA" w:rsidRPr="005C4FCA" w14:paraId="51FA200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B7E5A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1188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9586A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01D9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New metrics for the Lancet Standing Commission on Liver Disease in the UK</w:t>
            </w:r>
          </w:p>
        </w:tc>
      </w:tr>
      <w:tr w:rsidR="005C4FCA" w:rsidRPr="005C4FCA" w14:paraId="2A81E96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3AAE0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1189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D61CE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C3724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Critical care guidelines—more science less art?</w:t>
            </w:r>
          </w:p>
        </w:tc>
      </w:tr>
      <w:tr w:rsidR="005C4FCA" w:rsidRPr="005C4FCA" w14:paraId="0C8AE02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4E2CB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1190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BA721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BA70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Referral criteria for outpatient specialty palliative cancer care: an international consensus</w:t>
            </w:r>
          </w:p>
        </w:tc>
      </w:tr>
      <w:tr w:rsidR="005C4FCA" w:rsidRPr="005C4FCA" w14:paraId="3494392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6C630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1191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C4DF31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57495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Treatment choice and psychiatry</w:t>
            </w:r>
          </w:p>
        </w:tc>
      </w:tr>
      <w:tr w:rsidR="005C4FCA" w:rsidRPr="005C4FCA" w14:paraId="67F891E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5626C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1192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BE3C6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3BAA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Oestrogen and anti-androgen therapy for transgender women</w:t>
            </w:r>
          </w:p>
        </w:tc>
      </w:tr>
      <w:tr w:rsidR="005C4FCA" w:rsidRPr="005C4FCA" w14:paraId="524B525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6019C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1193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D9638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CBD2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Generation of global political priority for early childhood development: the challenges of framing and governance</w:t>
            </w:r>
          </w:p>
        </w:tc>
      </w:tr>
      <w:tr w:rsidR="005C4FCA" w:rsidRPr="005C4FCA" w14:paraId="1103AF4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A33B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1194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72ECAE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92A26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Treatment of low-risk ductal carcinoma in situ: is nothing better than something?</w:t>
            </w:r>
          </w:p>
        </w:tc>
      </w:tr>
      <w:tr w:rsidR="005C4FCA" w:rsidRPr="005C4FCA" w14:paraId="47E74BF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567DA6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1195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C31C6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C8BBD3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Making paediatric precision oncology a reality</w:t>
            </w:r>
          </w:p>
        </w:tc>
      </w:tr>
      <w:tr w:rsidR="005C4FCA" w:rsidRPr="005C4FCA" w14:paraId="73467C5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F59F9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1196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9D11A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5FAD8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Data science for mental health: a UK perspective on a global challenge</w:t>
            </w:r>
          </w:p>
        </w:tc>
      </w:tr>
      <w:tr w:rsidR="005C4FCA" w:rsidRPr="005C4FCA" w14:paraId="780570D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21E04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1197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4A65B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170A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Maternal immunisation: ethical issues</w:t>
            </w:r>
          </w:p>
        </w:tc>
      </w:tr>
      <w:tr w:rsidR="005C4FCA" w:rsidRPr="005C4FCA" w14:paraId="361D549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3C624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1198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36B42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4ED13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Balancing the benefits and risks of choice</w:t>
            </w:r>
          </w:p>
        </w:tc>
      </w:tr>
      <w:tr w:rsidR="005C4FCA" w:rsidRPr="005C4FCA" w14:paraId="4C574E3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E43431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1199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722E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86596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Beyond too little, too late and too much, too soon: a pathway towards evidence-based, respectful maternity care worldwide</w:t>
            </w:r>
          </w:p>
        </w:tc>
      </w:tr>
      <w:tr w:rsidR="005C4FCA" w:rsidRPr="005C4FCA" w14:paraId="0FEFB6C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C5FF3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1200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81D15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EC9D4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Interpretation of the evidence for the efficacy and safety of statin therapy</w:t>
            </w:r>
          </w:p>
        </w:tc>
      </w:tr>
      <w:tr w:rsidR="005C4FCA" w:rsidRPr="005C4FCA" w14:paraId="5E1FDB9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44AFC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8189F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3B126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practical tool for primary care antimicrobial stewardship in children</w:t>
            </w:r>
          </w:p>
        </w:tc>
      </w:tr>
      <w:tr w:rsidR="005C4FCA" w:rsidRPr="005C4FCA" w14:paraId="46F3DC6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738F6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F4E6A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E68D65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PrEP introduction for adolescent girls and young women</w:t>
            </w:r>
          </w:p>
        </w:tc>
      </w:tr>
      <w:tr w:rsidR="005C4FCA" w:rsidRPr="005C4FCA" w14:paraId="117EB29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45B9E7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9DAC1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82DD62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Preventing postoperative delirium: all that glisters is not gold</w:t>
            </w:r>
          </w:p>
        </w:tc>
      </w:tr>
      <w:tr w:rsidR="005C4FCA" w:rsidRPr="005C4FCA" w14:paraId="07D349D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49581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69BAB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18B4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Finding a balance: Canada's law on medical assistance in dying</w:t>
            </w:r>
          </w:p>
        </w:tc>
      </w:tr>
      <w:tr w:rsidR="005C4FCA" w:rsidRPr="005C4FCA" w14:paraId="2556455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C53F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D11F1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465ED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Screen-and-treat for chronic hepatitis B: an overdue issue for sub-Saharan Africa</w:t>
            </w:r>
          </w:p>
        </w:tc>
      </w:tr>
      <w:tr w:rsidR="005C4FCA" w:rsidRPr="005C4FCA" w14:paraId="4012C47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AEC0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013E5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648C0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HIV, prisoners, and human rights</w:t>
            </w:r>
          </w:p>
        </w:tc>
      </w:tr>
      <w:tr w:rsidR="005C4FCA" w:rsidRPr="005C4FCA" w14:paraId="4BE7CC1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B0708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7E6B4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896CA9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care of incarcerated people with HIV, viral hepatitis, or tuberculosis</w:t>
            </w:r>
          </w:p>
        </w:tc>
      </w:tr>
      <w:tr w:rsidR="005C4FCA" w:rsidRPr="005C4FCA" w14:paraId="59D2A25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68D6D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AA68F0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2CA66B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Prevention of transmission of HIV, hepatitis B virus, hepatitis C virus, and tuberculosis in prisoners</w:t>
            </w:r>
          </w:p>
        </w:tc>
      </w:tr>
      <w:tr w:rsidR="005C4FCA" w:rsidRPr="005C4FCA" w14:paraId="61DB21B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0ABB29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5EFE8E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FC7DF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Dementia in Down's syndrome: still much to learn</w:t>
            </w:r>
          </w:p>
        </w:tc>
      </w:tr>
      <w:tr w:rsidR="005C4FCA" w:rsidRPr="005C4FCA" w14:paraId="6D2F19C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AA526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7285E8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2C07A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Health-related quality of life in locally advanced and metastatic breast cancer: methodological and clinical issues in randomised controlled trials</w:t>
            </w:r>
          </w:p>
        </w:tc>
      </w:tr>
      <w:tr w:rsidR="005C4FCA" w:rsidRPr="005C4FCA" w14:paraId="76694EC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2FE07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7913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EDC9F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HIV Prevention 2020: a framework for delivery and a call for action</w:t>
            </w:r>
          </w:p>
        </w:tc>
      </w:tr>
      <w:tr w:rsidR="005C4FCA" w:rsidRPr="005C4FCA" w14:paraId="7FC0D60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014B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1212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9C38B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C2A8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Diabetes in rural Africa: what can Kenya show us?</w:t>
            </w:r>
          </w:p>
        </w:tc>
      </w:tr>
      <w:tr w:rsidR="005C4FCA" w:rsidRPr="005C4FCA" w14:paraId="7B1EC93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3DF2B1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38446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4974AD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Global health burden and needs of transgender populations: a review</w:t>
            </w:r>
          </w:p>
        </w:tc>
      </w:tr>
      <w:tr w:rsidR="005C4FCA" w:rsidRPr="005C4FCA" w14:paraId="7DE04CF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71AE6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E01FA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CE87BB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Serving transgender people: clinical care considerations and service delivery models in transgender health</w:t>
            </w:r>
          </w:p>
        </w:tc>
      </w:tr>
      <w:tr w:rsidR="005C4FCA" w:rsidRPr="005C4FCA" w14:paraId="4A3370F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0F48B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09682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92421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Drivers of costly treatment strategies in rheumatoid arthritis</w:t>
            </w:r>
          </w:p>
        </w:tc>
      </w:tr>
      <w:tr w:rsidR="005C4FCA" w:rsidRPr="005C4FCA" w14:paraId="241346E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28102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1216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A46FB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395F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Our future: a Lancet commission on adolescent health and wellbeing</w:t>
            </w:r>
          </w:p>
        </w:tc>
      </w:tr>
      <w:tr w:rsidR="005C4FCA" w:rsidRPr="005C4FCA" w14:paraId="278B7A2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2945C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0B3E7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0D49C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Chronic critical illness: unintended consequence of intensive care medicine</w:t>
            </w:r>
          </w:p>
        </w:tc>
      </w:tr>
      <w:tr w:rsidR="005C4FCA" w:rsidRPr="005C4FCA" w14:paraId="4C72319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DB0E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AD1C5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A5B7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of clinical trials in paediatric oncology from 2003 to 2013: a systematic review</w:t>
            </w:r>
          </w:p>
        </w:tc>
      </w:tr>
      <w:tr w:rsidR="005C4FCA" w:rsidRPr="005C4FCA" w14:paraId="7AACAD5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3E43BD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D7F7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94582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Novel approach to in-vivo oesophageal regeneration</w:t>
            </w:r>
          </w:p>
        </w:tc>
      </w:tr>
      <w:tr w:rsidR="005C4FCA" w:rsidRPr="005C4FCA" w14:paraId="1ECB8DB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D829C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C169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50C2A9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Public health and international drug policy</w:t>
            </w:r>
          </w:p>
        </w:tc>
      </w:tr>
      <w:tr w:rsidR="005C4FCA" w:rsidRPr="005C4FCA" w14:paraId="31EF408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09A18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8629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3F610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ICON-6: the danger of changing study design midstream</w:t>
            </w:r>
          </w:p>
        </w:tc>
      </w:tr>
      <w:tr w:rsidR="005C4FCA" w:rsidRPr="005C4FCA" w14:paraId="79F6569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28B030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A0140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275BB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Are placebo-controlled trials of depression safe?</w:t>
            </w:r>
          </w:p>
        </w:tc>
      </w:tr>
      <w:tr w:rsidR="005C4FCA" w:rsidRPr="005C4FCA" w14:paraId="30FB8BA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64DA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A161C7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4F299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Paediatric orphan lung diseases in Asia</w:t>
            </w:r>
          </w:p>
        </w:tc>
      </w:tr>
      <w:tr w:rsidR="005C4FCA" w:rsidRPr="005C4FCA" w14:paraId="731BE29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D2A556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C1BE77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8B11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Antibiotic prophylaxis of endocarditis: a NICE mess</w:t>
            </w:r>
          </w:p>
        </w:tc>
      </w:tr>
      <w:tr w:rsidR="005C4FCA" w:rsidRPr="005C4FCA" w14:paraId="79A4192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FD1AF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345B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982A8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Gender incongruence of childhood in the ICD-11: controversies, proposal, and rationale</w:t>
            </w:r>
          </w:p>
        </w:tc>
      </w:tr>
      <w:tr w:rsidR="005C4FCA" w:rsidRPr="005C4FCA" w14:paraId="128BC71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76558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FAC88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ED16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Trauma care in the UK: where is the evidence?</w:t>
            </w:r>
          </w:p>
        </w:tc>
      </w:tr>
      <w:tr w:rsidR="005C4FCA" w:rsidRPr="005C4FCA" w14:paraId="42AD9E3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761617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DE5279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B2B99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Sharing clinical trial data: a proposal from the International Committee of Medical Journal Editors</w:t>
            </w:r>
          </w:p>
        </w:tc>
      </w:tr>
      <w:tr w:rsidR="005C4FCA" w:rsidRPr="005C4FCA" w14:paraId="42B2B0A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9AA8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D5042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B0F3D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Stillbirths: recall to action in high-income countries</w:t>
            </w:r>
          </w:p>
        </w:tc>
      </w:tr>
      <w:tr w:rsidR="005C4FCA" w:rsidRPr="005C4FCA" w14:paraId="7CDB934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C2F6D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29807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D54E4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Virginity testing in professional obstetric and gynaecological ethics</w:t>
            </w:r>
          </w:p>
        </w:tc>
      </w:tr>
      <w:tr w:rsidR="005C4FCA" w:rsidRPr="005C4FCA" w14:paraId="4FE5E12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EAEB5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6B848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AC919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Development of interventions for the secondary prevention of Alzheimer's dementia: the European Prevention of Alzheimer's Dementia (EPAD) project</w:t>
            </w:r>
          </w:p>
        </w:tc>
      </w:tr>
      <w:tr w:rsidR="005C4FCA" w:rsidRPr="005C4FCA" w14:paraId="404F36C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0FB98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F1409E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ECBECF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Valproic acid: reducing the risks of prenatal exposure</w:t>
            </w:r>
          </w:p>
        </w:tc>
      </w:tr>
      <w:tr w:rsidR="005C4FCA" w:rsidRPr="005C4FCA" w14:paraId="3DAE710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9F4F8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5E9B9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26F94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Classification of treatment-related mortality in children with cancer: a systematic assessment</w:t>
            </w:r>
          </w:p>
        </w:tc>
      </w:tr>
      <w:tr w:rsidR="005C4FCA" w:rsidRPr="005C4FCA" w14:paraId="6F6E1D4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833AAF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324B6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18466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Distinguishing activity from progress</w:t>
            </w:r>
          </w:p>
        </w:tc>
      </w:tr>
      <w:tr w:rsidR="005C4FCA" w:rsidRPr="005C4FCA" w14:paraId="4C8799E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6695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08B8F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510472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Will Ebola change the game? Ten essential reforms before the next pandemic. The report of the Harvard-LSHTM Independent Panel on the Global Response to Ebola</w:t>
            </w:r>
          </w:p>
        </w:tc>
      </w:tr>
      <w:tr w:rsidR="005C4FCA" w:rsidRPr="005C4FCA" w14:paraId="786ABC4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9275B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F5D1B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7C5F9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HPV vaccination for victims of childhood sexual abuse</w:t>
            </w:r>
          </w:p>
        </w:tc>
      </w:tr>
      <w:tr w:rsidR="005C4FCA" w:rsidRPr="005C4FCA" w14:paraId="3C2F545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1C4D2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6BEBF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ECF92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Ebola Vaccine Team B: a model for promoting the rapid development of medical countermeasures for emerging infectious disease threats</w:t>
            </w:r>
          </w:p>
        </w:tc>
      </w:tr>
      <w:tr w:rsidR="005C4FCA" w:rsidRPr="005C4FCA" w14:paraId="591CA82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EC3D49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9C075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76E9A2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Informed consent for psychotherapy: still not routine</w:t>
            </w:r>
          </w:p>
        </w:tc>
      </w:tr>
      <w:tr w:rsidR="005C4FCA" w:rsidRPr="005C4FCA" w14:paraId="048147A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B6ACB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B058C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EE93A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Interim results from a phase 3 Ebola vaccine study in Guinea</w:t>
            </w:r>
          </w:p>
        </w:tc>
      </w:tr>
      <w:tr w:rsidR="005C4FCA" w:rsidRPr="005C4FCA" w14:paraId="28B558B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A5A2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365B4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FD13A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Transplanting suboptimum organs: medico-legal implications</w:t>
            </w:r>
          </w:p>
        </w:tc>
      </w:tr>
      <w:tr w:rsidR="005C4FCA" w:rsidRPr="005C4FCA" w14:paraId="6410168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0190A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BADBB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F3F52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Prevention of sporadic Alzheimer's disease: lessons learned from clinical trials and future directions</w:t>
            </w:r>
          </w:p>
        </w:tc>
      </w:tr>
      <w:tr w:rsidR="005C4FCA" w:rsidRPr="005C4FCA" w14:paraId="49D0A34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83E33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547FE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6049B9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Dangers and opportunities of guidelines in the data-free zone</w:t>
            </w:r>
          </w:p>
        </w:tc>
      </w:tr>
      <w:tr w:rsidR="005C4FCA" w:rsidRPr="005C4FCA" w14:paraId="51772E3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4159F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9327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4544F6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Postnatal testing following gestational diabetes: time to replace the oral glucose tolerance test?</w:t>
            </w:r>
          </w:p>
        </w:tc>
      </w:tr>
      <w:tr w:rsidR="005C4FCA" w:rsidRPr="005C4FCA" w14:paraId="2047F1C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4358B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313B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CCEB02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Reversing hard won victories in the name of human rights: a critique of the General Comment on Article 12 of the UN Convention on the Rights of Persons with Disabilities</w:t>
            </w:r>
          </w:p>
        </w:tc>
      </w:tr>
      <w:tr w:rsidR="005C4FCA" w:rsidRPr="005C4FCA" w14:paraId="43A113A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31328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10B3B7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6F582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interface between delirium and dementia in elderly adults</w:t>
            </w:r>
          </w:p>
        </w:tc>
      </w:tr>
      <w:tr w:rsidR="005C4FCA" w:rsidRPr="005C4FCA" w14:paraId="00DB569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7C04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1CB2E5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ABEB2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Defeating AIDS—advancing global health</w:t>
            </w:r>
          </w:p>
        </w:tc>
      </w:tr>
      <w:tr w:rsidR="005C4FCA" w:rsidRPr="005C4FCA" w14:paraId="265A866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95FAE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9C8640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7B1AD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implications of genomics for cancer risk genetics</w:t>
            </w:r>
          </w:p>
        </w:tc>
      </w:tr>
      <w:tr w:rsidR="005C4FCA" w:rsidRPr="005C4FCA" w14:paraId="21DCA1A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E31B5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89DF2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E65C8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management of adult psychiatric emergencies in low-income and middle-income countries: a systematic review</w:t>
            </w:r>
          </w:p>
        </w:tc>
      </w:tr>
      <w:tr w:rsidR="005C4FCA" w:rsidRPr="005C4FCA" w14:paraId="70F8092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31399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37B0D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CB6B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Design, recruitment, and microbiological considerations in human challenge studies</w:t>
            </w:r>
          </w:p>
        </w:tc>
      </w:tr>
      <w:tr w:rsidR="005C4FCA" w:rsidRPr="005C4FCA" w14:paraId="5BA6946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6844E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CB9C2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7850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Living kidney donation: outcomes, ethics, and uncertainty</w:t>
            </w:r>
          </w:p>
        </w:tc>
      </w:tr>
      <w:tr w:rsidR="005C4FCA" w:rsidRPr="005C4FCA" w14:paraId="2DBE542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098C0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F2E78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D2958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Delayed consent: will there be a shift in approach for US primary percutaneous coronary intervention trials?</w:t>
            </w:r>
          </w:p>
        </w:tc>
      </w:tr>
      <w:tr w:rsidR="005C4FCA" w:rsidRPr="005C4FCA" w14:paraId="42566F6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AE16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1251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9F6C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1BE6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Towards early inclusion of children in tuberculosis drugs trials: a consensus statement</w:t>
            </w:r>
          </w:p>
        </w:tc>
      </w:tr>
      <w:tr w:rsidR="005C4FCA" w:rsidRPr="005C4FCA" w14:paraId="64F7BAC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8FD5A2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7759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FC21DA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Cancer treatment and gonadal function: experimental and established strategies for fertility preservation in children and young adults</w:t>
            </w:r>
          </w:p>
        </w:tc>
      </w:tr>
      <w:tr w:rsidR="005C4FCA" w:rsidRPr="005C4FCA" w14:paraId="41ABDF5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EC51F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1253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B55C4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47042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Accepting risk in the acceleration of drug development for rare cancers</w:t>
            </w:r>
          </w:p>
        </w:tc>
      </w:tr>
      <w:tr w:rsidR="005C4FCA" w:rsidRPr="005C4FCA" w14:paraId="05425E8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A3A0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528D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B14BA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Optimisation of the continuum of supportive and palliative care for patients with breast cancer in low-income and middle-income countries: executive summary of the Breast Health Global Initiative, 2014</w:t>
            </w:r>
          </w:p>
        </w:tc>
      </w:tr>
      <w:tr w:rsidR="005C4FCA" w:rsidRPr="005C4FCA" w14:paraId="1BC44C6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30CE6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1255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16A7D0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D4BB0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Placebo effects in psychiatry: mediators and moderators</w:t>
            </w:r>
          </w:p>
        </w:tc>
      </w:tr>
      <w:tr w:rsidR="005C4FCA" w:rsidRPr="005C4FCA" w14:paraId="577BA74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4B420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5EFF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08488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End-of-life management in patients with amyotrophic lateral sclerosis</w:t>
            </w:r>
          </w:p>
        </w:tc>
      </w:tr>
      <w:tr w:rsidR="005C4FCA" w:rsidRPr="005C4FCA" w14:paraId="682F089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DCDB1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1257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717B4A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7986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Morality in a time of Ebola</w:t>
            </w:r>
          </w:p>
        </w:tc>
      </w:tr>
      <w:tr w:rsidR="005C4FCA" w:rsidRPr="005C4FCA" w14:paraId="4E04542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F6A2A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6DA40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E2B9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Umbilical cord blood transfusions in low-income countries</w:t>
            </w:r>
          </w:p>
        </w:tc>
      </w:tr>
      <w:tr w:rsidR="005C4FCA" w:rsidRPr="005C4FCA" w14:paraId="5DB7815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71E25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1259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8ADF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CA695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Don't forget health when you talk about human rights</w:t>
            </w:r>
          </w:p>
        </w:tc>
      </w:tr>
      <w:tr w:rsidR="005C4FCA" w:rsidRPr="005C4FCA" w14:paraId="1E348D5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3EA24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89199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CAAB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trials in progressive multiple sclerosis: lessons learned and future perspectives</w:t>
            </w:r>
          </w:p>
        </w:tc>
      </w:tr>
      <w:tr w:rsidR="005C4FCA" w:rsidRPr="005C4FCA" w14:paraId="47C9ED1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11EC4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1261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475AA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10CEC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Tuberculosis as a cause or comorbidity of childhood pneumonia in tuberculosis-endemic areas: a systematic review</w:t>
            </w:r>
          </w:p>
        </w:tc>
      </w:tr>
      <w:tr w:rsidR="005C4FCA" w:rsidRPr="005C4FCA" w14:paraId="756091F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98A6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33E29B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D30B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Outcomes and endpoints in cancer trials: bridging the divide</w:t>
            </w:r>
          </w:p>
        </w:tc>
      </w:tr>
      <w:tr w:rsidR="005C4FCA" w:rsidRPr="005C4FCA" w14:paraId="64F1C85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4CBBE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1263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74B07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46EAD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Sexual and reproductive health in cystic fibrosis: a life-course perspective</w:t>
            </w:r>
          </w:p>
        </w:tc>
      </w:tr>
      <w:tr w:rsidR="005C4FCA" w:rsidRPr="005C4FCA" w14:paraId="40BFC47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A9F1A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1264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4DAC8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3F55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health-systems response to violence against women</w:t>
            </w:r>
          </w:p>
        </w:tc>
      </w:tr>
      <w:tr w:rsidR="005C4FCA" w:rsidRPr="005C4FCA" w14:paraId="7525E62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7E13F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1265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5D7A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8439E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Addressing violence against women: a call to action</w:t>
            </w:r>
          </w:p>
        </w:tc>
      </w:tr>
      <w:tr w:rsidR="005C4FCA" w:rsidRPr="005C4FCA" w14:paraId="45E01B8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9FC48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1266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E7935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B15941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Culture and health</w:t>
            </w:r>
          </w:p>
        </w:tc>
      </w:tr>
      <w:tr w:rsidR="005C4FCA" w:rsidRPr="005C4FCA" w14:paraId="1BEE5A1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8D52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1267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59F080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10370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systemic immune response to trauma: an overview of pathophysiology and treatment</w:t>
            </w:r>
          </w:p>
        </w:tc>
      </w:tr>
      <w:tr w:rsidR="005C4FCA" w:rsidRPr="005C4FCA" w14:paraId="5322F28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2032D7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1268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EF464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B60D2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Uterine transplant: new medical and ethical considerations</w:t>
            </w:r>
          </w:p>
        </w:tc>
      </w:tr>
      <w:tr w:rsidR="005C4FCA" w:rsidRPr="005C4FCA" w14:paraId="2F468FE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EBECD5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1269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8D8EB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4C61C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Fertility preservation in men with cancer</w:t>
            </w:r>
          </w:p>
        </w:tc>
      </w:tr>
      <w:tr w:rsidR="005C4FCA" w:rsidRPr="005C4FCA" w14:paraId="52D0700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0C86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1270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87FDD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C548D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Fertility preservation in women with cancer</w:t>
            </w:r>
          </w:p>
        </w:tc>
      </w:tr>
      <w:tr w:rsidR="005C4FCA" w:rsidRPr="005C4FCA" w14:paraId="4AA31BC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1676B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1271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78D4F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33887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Fertility preservation for age-related fertility decline</w:t>
            </w:r>
          </w:p>
        </w:tc>
      </w:tr>
      <w:tr w:rsidR="005C4FCA" w:rsidRPr="005C4FCA" w14:paraId="6EC878F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6D71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1272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7A3E9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4E8E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Fertility preservation: challenges and opportunities</w:t>
            </w:r>
          </w:p>
        </w:tc>
      </w:tr>
      <w:tr w:rsidR="005C4FCA" w:rsidRPr="005C4FCA" w14:paraId="7A22A07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BD605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1273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C985B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C022A6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Regulatory obstacles affecting ecological studies in the ICU</w:t>
            </w:r>
          </w:p>
        </w:tc>
      </w:tr>
      <w:tr w:rsidR="005C4FCA" w:rsidRPr="005C4FCA" w14:paraId="4C3A091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D73D6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1274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FEDF1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46FBE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Mental health interventions in schools in high-income countries</w:t>
            </w:r>
          </w:p>
        </w:tc>
      </w:tr>
      <w:tr w:rsidR="005C4FCA" w:rsidRPr="005C4FCA" w14:paraId="64A470B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7C42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1275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066B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44CE2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Emergency preservation and resuscitation: a Lazarus trial?</w:t>
            </w:r>
          </w:p>
        </w:tc>
      </w:tr>
      <w:tr w:rsidR="005C4FCA" w:rsidRPr="005C4FCA" w14:paraId="1792ADC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384EB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1276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D49AC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E6083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step forward on data sharing and consent</w:t>
            </w:r>
          </w:p>
        </w:tc>
      </w:tr>
      <w:tr w:rsidR="005C4FCA" w:rsidRPr="005C4FCA" w14:paraId="42FD9E2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12269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1277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028517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5CADF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Chromosomal microarray analysis—a routine clinical genetic test for patients with schizophrenia</w:t>
            </w:r>
          </w:p>
        </w:tc>
      </w:tr>
      <w:tr w:rsidR="005C4FCA" w:rsidRPr="005C4FCA" w14:paraId="0080572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6A91F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1278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11EC9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3795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EANO guideline for the diagnosis and treatment of anaplastic gliomas and glioblastoma</w:t>
            </w:r>
          </w:p>
        </w:tc>
      </w:tr>
      <w:tr w:rsidR="005C4FCA" w:rsidRPr="005C4FCA" w14:paraId="65713FD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69D59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1279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D8427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1F66A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use of bedaquiline in regimens to treat drug-resistant and drug-susceptible tuberculosis: a perspective from tuberculosis-affected communities</w:t>
            </w:r>
          </w:p>
        </w:tc>
      </w:tr>
      <w:tr w:rsidR="005C4FCA" w:rsidRPr="005C4FCA" w14:paraId="343A867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4AB26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1280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4EA1B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2897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HEAT-PPCI sheds light on consent in pragmatic trials</w:t>
            </w:r>
          </w:p>
        </w:tc>
      </w:tr>
      <w:tr w:rsidR="005C4FCA" w:rsidRPr="005C4FCA" w14:paraId="526A5E5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4451C8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1281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655C9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9CC6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needed Convention against trafficking in human organs</w:t>
            </w:r>
          </w:p>
        </w:tc>
      </w:tr>
      <w:tr w:rsidR="005C4FCA" w:rsidRPr="005C4FCA" w14:paraId="52A0C71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5B32F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1282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63950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FC77A0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epidemic of chronic kidney disease in Central America</w:t>
            </w:r>
          </w:p>
        </w:tc>
      </w:tr>
      <w:tr w:rsidR="005C4FCA" w:rsidRPr="005C4FCA" w14:paraId="3E3CCEB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D029C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1283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849A1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BB29C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Research into a functional cure for HIV in neonates: the need for ethical foresight</w:t>
            </w:r>
          </w:p>
        </w:tc>
      </w:tr>
      <w:tr w:rsidR="005C4FCA" w:rsidRPr="005C4FCA" w14:paraId="62DB7EF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DD3A0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1284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C0E3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DDFA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Facial transplantation: the first 9 years</w:t>
            </w:r>
          </w:p>
        </w:tc>
      </w:tr>
      <w:tr w:rsidR="005C4FCA" w:rsidRPr="005C4FCA" w14:paraId="1BA331D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A2526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1285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340D5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955CC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Cancer research in India: national priorities, global results</w:t>
            </w:r>
          </w:p>
        </w:tc>
      </w:tr>
      <w:tr w:rsidR="005C4FCA" w:rsidRPr="005C4FCA" w14:paraId="38F548E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BC91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1286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31E07C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21DB6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Ensuring privacy in the study of pathogen genetics</w:t>
            </w:r>
          </w:p>
        </w:tc>
      </w:tr>
      <w:tr w:rsidR="005C4FCA" w:rsidRPr="005C4FCA" w14:paraId="1E65F87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4FB09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1287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A790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065D9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Embolic strokes of undetermined source: the case for a new clinical construct</w:t>
            </w:r>
          </w:p>
        </w:tc>
      </w:tr>
      <w:tr w:rsidR="005C4FCA" w:rsidRPr="005C4FCA" w14:paraId="343240D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FAD7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1288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A33189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435C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Current concepts and clinical applications of stroke genetics</w:t>
            </w:r>
          </w:p>
        </w:tc>
      </w:tr>
      <w:tr w:rsidR="005C4FCA" w:rsidRPr="005C4FCA" w14:paraId="54FB734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6ED82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1289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0AA691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48DF4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risk-management approach for effective integration of biomarkers in clinical trials: perspectives of an NCI, NCRI, and EORTC working group</w:t>
            </w:r>
          </w:p>
        </w:tc>
      </w:tr>
      <w:tr w:rsidR="005C4FCA" w:rsidRPr="005C4FCA" w14:paraId="6C0A257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D81886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1290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D5B11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9B6FC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UK funders' framework for health-related findings in research</w:t>
            </w:r>
          </w:p>
        </w:tc>
      </w:tr>
      <w:tr w:rsidR="005C4FCA" w:rsidRPr="005C4FCA" w14:paraId="289DD53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C4D15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1291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44E5B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D2828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Strengthening the Reporting of Molecular Epidemiology for Infectious Diseases (STROME-ID): an extension of the STROBE statement</w:t>
            </w:r>
          </w:p>
        </w:tc>
      </w:tr>
      <w:tr w:rsidR="005C4FCA" w:rsidRPr="005C4FCA" w14:paraId="58FB9DB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A09FD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1292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C3E5DB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F9D84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Health-related quality of life in small-cell lung cancer: a systematic review on reporting of methods and clinical issues in randomised controlled trials</w:t>
            </w:r>
          </w:p>
        </w:tc>
      </w:tr>
      <w:tr w:rsidR="005C4FCA" w:rsidRPr="005C4FCA" w14:paraId="77A11CD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7DF0E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1293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33204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0F44F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 safety must be a priority in all aspects of care</w:t>
            </w:r>
          </w:p>
        </w:tc>
      </w:tr>
      <w:tr w:rsidR="005C4FCA" w:rsidRPr="005C4FCA" w14:paraId="2AF5670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DCA6D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1294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DF989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920D0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Increasing value and reducing waste in biomedical research regulation and management</w:t>
            </w:r>
          </w:p>
        </w:tc>
      </w:tr>
      <w:tr w:rsidR="005C4FCA" w:rsidRPr="005C4FCA" w14:paraId="67F4770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37EA5D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1295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CAC7C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031F7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Perinatally acquired HIV infection in adolescents from sub-Saharan Africa: a review of emerging challenges</w:t>
            </w:r>
          </w:p>
        </w:tc>
      </w:tr>
      <w:tr w:rsidR="005C4FCA" w:rsidRPr="005C4FCA" w14:paraId="136C5CC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874E9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1296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9DDD0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8C88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Neonatal cancer</w:t>
            </w:r>
          </w:p>
        </w:tc>
      </w:tr>
      <w:tr w:rsidR="005C4FCA" w:rsidRPr="005C4FCA" w14:paraId="148BC94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F3049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1297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A784D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435F1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Sex, health, and society: ensuring an integrated response</w:t>
            </w:r>
          </w:p>
        </w:tc>
      </w:tr>
      <w:tr w:rsidR="005C4FCA" w:rsidRPr="005C4FCA" w14:paraId="3B7FC3C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B592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1298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DC2B71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1F768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Challenges in clinical trial design for HIV-1 cure research</w:t>
            </w:r>
          </w:p>
        </w:tc>
      </w:tr>
      <w:tr w:rsidR="005C4FCA" w:rsidRPr="005C4FCA" w14:paraId="7D1F166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F857D2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1299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F2045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4098A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Brain banking for neurological disorders</w:t>
            </w:r>
          </w:p>
        </w:tc>
      </w:tr>
      <w:tr w:rsidR="005C4FCA" w:rsidRPr="005C4FCA" w14:paraId="25A55BE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AAE9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1300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3CAA2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FCE3A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Management of sarcoma in the Asia-Pacific region: resource-stratified guidelines</w:t>
            </w:r>
          </w:p>
        </w:tc>
      </w:tr>
      <w:tr w:rsidR="005C4FCA" w:rsidRPr="005C4FCA" w14:paraId="77B1C07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3C40F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3A1E57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4ED89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Secure use of individual patient data from clinical trials</w:t>
            </w:r>
          </w:p>
        </w:tc>
      </w:tr>
      <w:tr w:rsidR="005C4FCA" w:rsidRPr="005C4FCA" w14:paraId="02E7845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30EE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534757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88B4BC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right to participate in high-risk research</w:t>
            </w:r>
          </w:p>
        </w:tc>
      </w:tr>
      <w:tr w:rsidR="005C4FCA" w:rsidRPr="005C4FCA" w14:paraId="02FF7D6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6CDA08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99526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0528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Can we predict diabetes remission after weight-loss surgery?</w:t>
            </w:r>
          </w:p>
        </w:tc>
      </w:tr>
      <w:tr w:rsidR="005C4FCA" w:rsidRPr="005C4FCA" w14:paraId="206F0C7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E799E5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ABC0B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B211D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Point-of-care testing for community-acquired pneumonia</w:t>
            </w:r>
          </w:p>
        </w:tc>
      </w:tr>
      <w:tr w:rsidR="005C4FCA" w:rsidRPr="005C4FCA" w14:paraId="3C58061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3DE8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516FE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E2C16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Vertebral compression fracture after stereotactic body radiotherapy for spinal metastases</w:t>
            </w:r>
          </w:p>
        </w:tc>
      </w:tr>
      <w:tr w:rsidR="005C4FCA" w:rsidRPr="005C4FCA" w14:paraId="7066451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7EE476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B35B98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71AF6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Universal health coverage in Turkey: enhancement of equity</w:t>
            </w:r>
          </w:p>
        </w:tc>
      </w:tr>
      <w:tr w:rsidR="005C4FCA" w:rsidRPr="005C4FCA" w14:paraId="25F8118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E75CB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8069A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06D8E4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Streamlining of prehospital stroke management: the golden hour</w:t>
            </w:r>
          </w:p>
        </w:tc>
      </w:tr>
      <w:tr w:rsidR="005C4FCA" w:rsidRPr="005C4FCA" w14:paraId="2B6AF5A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C583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C44FC2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8968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Concepts of blood transfusion in adults</w:t>
            </w:r>
          </w:p>
        </w:tc>
      </w:tr>
      <w:tr w:rsidR="005C4FCA" w:rsidRPr="005C4FCA" w14:paraId="66C8AAF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5DC8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E58E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A1DD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Blood management: transfusion medicine comes of age</w:t>
            </w:r>
          </w:p>
        </w:tc>
      </w:tr>
      <w:tr w:rsidR="005C4FCA" w:rsidRPr="005C4FCA" w14:paraId="54C06A5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B53BD7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69862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EF8AA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Expression of concern—Effect of tesofensine on bodyweight loss, body composition, and quality of life in obese patients: a randomised, double-blind, placebo-controlled trial</w:t>
            </w:r>
          </w:p>
        </w:tc>
      </w:tr>
      <w:tr w:rsidR="005C4FCA" w:rsidRPr="005C4FCA" w14:paraId="31CAE6A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4BCFF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1970E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B1C25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Engaging communities in tuberculosis research</w:t>
            </w:r>
          </w:p>
        </w:tc>
      </w:tr>
      <w:tr w:rsidR="005C4FCA" w:rsidRPr="005C4FCA" w14:paraId="4CBDEA2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FF23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1312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A1043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D024F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Patients would benefit from simplified ethical review and consent procedure</w:t>
            </w:r>
          </w:p>
        </w:tc>
      </w:tr>
      <w:tr w:rsidR="005C4FCA" w:rsidRPr="005C4FCA" w14:paraId="470194B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CDE9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27C6C8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5CD9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Paediatric cancer in low-income and middle-income countries</w:t>
            </w:r>
          </w:p>
        </w:tc>
      </w:tr>
      <w:tr w:rsidR="005C4FCA" w:rsidRPr="005C4FCA" w14:paraId="68ACC98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2B3C56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5A95A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D030A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Counselling and testing children for HIV in South Africa</w:t>
            </w:r>
          </w:p>
        </w:tc>
      </w:tr>
      <w:tr w:rsidR="005C4FCA" w:rsidRPr="005C4FCA" w14:paraId="61B5014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7BB6A0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BDF54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1B1EB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Diagnosis of acute neurological emergencies in pregnant and post-partum women</w:t>
            </w:r>
          </w:p>
        </w:tc>
      </w:tr>
      <w:tr w:rsidR="005C4FCA" w:rsidRPr="005C4FCA" w14:paraId="4FE93F1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7FE9E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1316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23519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BFE25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price of autonomy: should we offer individuals a choice of colorectal cancer screening strategies?</w:t>
            </w:r>
          </w:p>
        </w:tc>
      </w:tr>
      <w:tr w:rsidR="005C4FCA" w:rsidRPr="005C4FCA" w14:paraId="3989D94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226C3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42BC2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D6EE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Combination implementation for HIV prevention: moving from clinical trial evidence to population-level effects</w:t>
            </w:r>
          </w:p>
        </w:tc>
      </w:tr>
      <w:tr w:rsidR="005C4FCA" w:rsidRPr="005C4FCA" w14:paraId="063BEB6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8608A9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B0FBD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2B99F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Human microbial challenge: the ultimate animal model</w:t>
            </w:r>
          </w:p>
        </w:tc>
      </w:tr>
      <w:tr w:rsidR="005C4FCA" w:rsidRPr="005C4FCA" w14:paraId="27EE6A1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3C1B7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9B29C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359DA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healthy nation: strengthening child health research in the UK</w:t>
            </w:r>
          </w:p>
        </w:tc>
      </w:tr>
      <w:tr w:rsidR="005C4FCA" w:rsidRPr="005C4FCA" w14:paraId="01E6F36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06893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701AA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5EFF7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Our genomic future</w:t>
            </w:r>
          </w:p>
        </w:tc>
      </w:tr>
      <w:tr w:rsidR="005C4FCA" w:rsidRPr="005C4FCA" w14:paraId="7EAAAB6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414FC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439EA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CD2D1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Hypertrophic cardiomyopathy</w:t>
            </w:r>
          </w:p>
        </w:tc>
      </w:tr>
      <w:tr w:rsidR="005C4FCA" w:rsidRPr="005C4FCA" w14:paraId="3DE9064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47E536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D5361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2D7050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Disorders of consciousness: responding to requests for novel diagnostic and therapeutic interventions</w:t>
            </w:r>
          </w:p>
        </w:tc>
      </w:tr>
      <w:tr w:rsidR="005C4FCA" w:rsidRPr="005C4FCA" w14:paraId="5DF0534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FA2D4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4AF71B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9A946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call to action for comprehensive HIV services for men who have sex with men</w:t>
            </w:r>
          </w:p>
        </w:tc>
      </w:tr>
      <w:tr w:rsidR="005C4FCA" w:rsidRPr="005C4FCA" w14:paraId="0D50024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7B6E7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ED0F3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118BE7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Use of human rights to meet the unmet need for family planning</w:t>
            </w:r>
          </w:p>
        </w:tc>
      </w:tr>
      <w:tr w:rsidR="005C4FCA" w:rsidRPr="005C4FCA" w14:paraId="16A3E67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7300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3D40D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91285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Sham neurosurgical procedures in clinical trials for neurodegenerative diseases: scientific and ethical considerations</w:t>
            </w:r>
          </w:p>
        </w:tc>
      </w:tr>
      <w:tr w:rsidR="005C4FCA" w:rsidRPr="005C4FCA" w14:paraId="34F9688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CD004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B9176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66C54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Androgen insensitivity syndrome</w:t>
            </w:r>
          </w:p>
        </w:tc>
      </w:tr>
      <w:tr w:rsidR="005C4FCA" w:rsidRPr="005C4FCA" w14:paraId="2C423D7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2B20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47FA16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F604B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Engineered whole organs and complex tissues</w:t>
            </w:r>
          </w:p>
        </w:tc>
      </w:tr>
      <w:tr w:rsidR="005C4FCA" w:rsidRPr="005C4FCA" w14:paraId="0F1CCDF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43C363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4F9138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27009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Moral science and the Presidential Commission for the Study of Bioethical Issues</w:t>
            </w:r>
          </w:p>
        </w:tc>
      </w:tr>
      <w:tr w:rsidR="005C4FCA" w:rsidRPr="005C4FCA" w14:paraId="10586AF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16C6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C4AF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F9774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Nocebo side-effects in cancer treatment</w:t>
            </w:r>
          </w:p>
        </w:tc>
      </w:tr>
      <w:tr w:rsidR="005C4FCA" w:rsidRPr="005C4FCA" w14:paraId="2DD826A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B0CEC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D742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22202F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Neonatal screening for lysosomal storage disorders</w:t>
            </w:r>
          </w:p>
        </w:tc>
      </w:tr>
      <w:tr w:rsidR="005C4FCA" w:rsidRPr="005C4FCA" w14:paraId="198FF9D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84FB0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436FF4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CEC1FE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pilot programme of organ donation after cardiac death in China</w:t>
            </w:r>
          </w:p>
        </w:tc>
      </w:tr>
      <w:tr w:rsidR="005C4FCA" w:rsidRPr="005C4FCA" w14:paraId="780A85E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36FA3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D34C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133B7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Human rights violations of people with mental and psychosocial disabilities: an unresolved global crisis</w:t>
            </w:r>
          </w:p>
        </w:tc>
      </w:tr>
      <w:tr w:rsidR="005C4FCA" w:rsidRPr="005C4FCA" w14:paraId="6AF0E0E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6C0568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BC4178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C7E0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Basilar artery occlusion</w:t>
            </w:r>
          </w:p>
        </w:tc>
      </w:tr>
      <w:tr w:rsidR="005C4FCA" w:rsidRPr="005C4FCA" w14:paraId="048E45F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5F1496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49A9AF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A37AA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Proposals for uniform collection of biospecimens from neoadjuvant breast cancer clinical trials: timing and specimen types</w:t>
            </w:r>
          </w:p>
        </w:tc>
      </w:tr>
      <w:tr w:rsidR="005C4FCA" w:rsidRPr="005C4FCA" w14:paraId="582A72A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11FBC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99CA4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966648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tubal hypothesis of ovarian cancer: caution needed</w:t>
            </w:r>
          </w:p>
        </w:tc>
      </w:tr>
      <w:tr w:rsidR="005C4FCA" w:rsidRPr="005C4FCA" w14:paraId="3BAE468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F7DE0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B238B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DAF5D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rights of people with mental disorders: WPA perspective</w:t>
            </w:r>
          </w:p>
        </w:tc>
      </w:tr>
      <w:tr w:rsidR="005C4FCA" w:rsidRPr="005C4FCA" w14:paraId="666101C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7D5A18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9A3BA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948BC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Truth telling in clinical practice</w:t>
            </w:r>
          </w:p>
        </w:tc>
      </w:tr>
      <w:tr w:rsidR="005C4FCA" w:rsidRPr="005C4FCA" w14:paraId="26090BB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28ED8F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D2708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753F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behaviour in clinical research—a lesson from the past</w:t>
            </w:r>
          </w:p>
        </w:tc>
      </w:tr>
      <w:tr w:rsidR="005C4FCA" w:rsidRPr="005C4FCA" w14:paraId="334433E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4142B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4C45F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A1B9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Telemedicine and remote management of patients with heart failure</w:t>
            </w:r>
          </w:p>
        </w:tc>
      </w:tr>
      <w:tr w:rsidR="005C4FCA" w:rsidRPr="005C4FCA" w14:paraId="26A6315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A8745F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294A91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C26C6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Systemic therapy in the management of metastatic or locally recurrent adenoid cystic carcinoma of the salivary glands: a systematic review</w:t>
            </w:r>
          </w:p>
        </w:tc>
      </w:tr>
      <w:tr w:rsidR="005C4FCA" w:rsidRPr="005C4FCA" w14:paraId="2B4ED55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0C0BD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D2A87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38C60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Towards an improved investment approach for an effective response to HIV/AIDS</w:t>
            </w:r>
          </w:p>
        </w:tc>
      </w:tr>
      <w:tr w:rsidR="005C4FCA" w:rsidRPr="005C4FCA" w14:paraId="23D074E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A5BC1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D23C2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F70D9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Stillbirths: the way forward in high-income countries</w:t>
            </w:r>
          </w:p>
        </w:tc>
      </w:tr>
      <w:tr w:rsidR="005C4FCA" w:rsidRPr="005C4FCA" w14:paraId="1D8E378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F228E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BC570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066A9D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Live case demonstrations: patient safety, ethics, consent, and conflicts</w:t>
            </w:r>
          </w:p>
        </w:tc>
      </w:tr>
      <w:tr w:rsidR="005C4FCA" w:rsidRPr="005C4FCA" w14:paraId="3339EDF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3F620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45CAB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22792D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Breast-cancer early detection in low-income and middle-income countries: do what you can versus one size fits all</w:t>
            </w:r>
          </w:p>
        </w:tc>
      </w:tr>
      <w:tr w:rsidR="005C4FCA" w:rsidRPr="005C4FCA" w14:paraId="26889C9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06B1A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D4936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127FF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Havasu ‘Baaja tribe and informed consent</w:t>
            </w:r>
          </w:p>
        </w:tc>
      </w:tr>
      <w:tr w:rsidR="005C4FCA" w:rsidRPr="005C4FCA" w14:paraId="216C435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1EB1E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40F139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16E59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School: a place for children to learn their HIV status?</w:t>
            </w:r>
          </w:p>
        </w:tc>
      </w:tr>
      <w:tr w:rsidR="005C4FCA" w:rsidRPr="005C4FCA" w14:paraId="05B696C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6031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24A89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7B4F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Fertility-sparing surgery in patients with cervical cancer</w:t>
            </w:r>
          </w:p>
        </w:tc>
      </w:tr>
      <w:tr w:rsidR="005C4FCA" w:rsidRPr="005C4FCA" w14:paraId="5EE73BA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C271E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697CA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82E9A6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Religion, organ transplantation, and the definition of death</w:t>
            </w:r>
          </w:p>
        </w:tc>
      </w:tr>
      <w:tr w:rsidR="005C4FCA" w:rsidRPr="005C4FCA" w14:paraId="0F611E4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7E8AA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3D243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47609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Respect and care for the older person</w:t>
            </w:r>
          </w:p>
        </w:tc>
      </w:tr>
      <w:tr w:rsidR="005C4FCA" w:rsidRPr="005C4FCA" w14:paraId="208F791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BD3A2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1F02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DA5E6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Reconstruction of the maxilla and midface: introducing a new classification</w:t>
            </w:r>
          </w:p>
        </w:tc>
      </w:tr>
      <w:tr w:rsidR="005C4FCA" w:rsidRPr="005C4FCA" w14:paraId="63C41FB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B25B6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1351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0E101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313A5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Tuberculosis case-contact research in endemic tropical settings: design, conduct, and relevance to other infectious diseases</w:t>
            </w:r>
          </w:p>
        </w:tc>
      </w:tr>
      <w:tr w:rsidR="005C4FCA" w:rsidRPr="005C4FCA" w14:paraId="5932A8B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601A0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7618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96B8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challenges of innovative surgery: a response to the IDEAL recommendations</w:t>
            </w:r>
          </w:p>
        </w:tc>
      </w:tr>
      <w:tr w:rsidR="005C4FCA" w:rsidRPr="005C4FCA" w14:paraId="2EC2BB4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77FC78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1353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C1760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7D2D85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Effect of genome-wide association studies, direct-to-consumer genetic testing, and high-speed sequencing technologies on predictive genetic counselling for cancer risk</w:t>
            </w:r>
          </w:p>
        </w:tc>
      </w:tr>
      <w:tr w:rsidR="005C4FCA" w:rsidRPr="005C4FCA" w14:paraId="749FD5C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F9770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FCA8D8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A4C8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Safety of denosumab in giant-cell tumour of bone</w:t>
            </w:r>
          </w:p>
        </w:tc>
      </w:tr>
      <w:tr w:rsidR="005C4FCA" w:rsidRPr="005C4FCA" w14:paraId="075E39B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2D97A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1355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C4705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BBCDC5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tinea capitis campaign in Serbia in the 1950s</w:t>
            </w:r>
          </w:p>
        </w:tc>
      </w:tr>
      <w:tr w:rsidR="005C4FCA" w:rsidRPr="005C4FCA" w14:paraId="708A7A0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4D822B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2B8205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BD98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New vaccines for tuberculosis</w:t>
            </w:r>
          </w:p>
        </w:tc>
      </w:tr>
      <w:tr w:rsidR="005C4FCA" w:rsidRPr="005C4FCA" w14:paraId="1645489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B7752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1357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BB3456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77A34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Challenges in the clinical application of whole-genome sequencing</w:t>
            </w:r>
          </w:p>
        </w:tc>
      </w:tr>
      <w:tr w:rsidR="005C4FCA" w:rsidRPr="005C4FCA" w14:paraId="3BE99A9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FEA9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6AE6D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C9BB1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ethical and scientific case for phase 2C clinical trials</w:t>
            </w:r>
          </w:p>
        </w:tc>
      </w:tr>
      <w:tr w:rsidR="005C4FCA" w:rsidRPr="005C4FCA" w14:paraId="2AC27B3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BDC5B0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1359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F9C58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C09B0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Biological, clinical, and ethical advances of placebo effects</w:t>
            </w:r>
          </w:p>
        </w:tc>
      </w:tr>
      <w:tr w:rsidR="005C4FCA" w:rsidRPr="005C4FCA" w14:paraId="011CB32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1FE1E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CF59F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60321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Bodies revealed, but whose?</w:t>
            </w:r>
          </w:p>
        </w:tc>
      </w:tr>
      <w:tr w:rsidR="005C4FCA" w:rsidRPr="005C4FCA" w14:paraId="51A801B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511945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1361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E75B2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45310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Unlicensed pandemic influenza A H1N1 vaccines</w:t>
            </w:r>
          </w:p>
        </w:tc>
      </w:tr>
      <w:tr w:rsidR="005C4FCA" w:rsidRPr="005C4FCA" w14:paraId="33A8A5D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5560D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43D5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267655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Tumour tissue: who is in control?</w:t>
            </w:r>
          </w:p>
        </w:tc>
      </w:tr>
      <w:tr w:rsidR="005C4FCA" w:rsidRPr="005C4FCA" w14:paraId="2ABC374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7EFB3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1363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1B99F6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92565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Ketamine treatment for depression: opportunities for clinical innovation and ethical foresight</w:t>
            </w:r>
          </w:p>
        </w:tc>
      </w:tr>
      <w:tr w:rsidR="005C4FCA" w:rsidRPr="005C4FCA" w14:paraId="0765FBF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1A2A8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1364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81764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48117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Mobile stroke units for prehospital thrombolysis, triage, and beyond: benefits and challenges</w:t>
            </w:r>
          </w:p>
        </w:tc>
      </w:tr>
      <w:tr w:rsidR="005C4FCA" w:rsidRPr="005C4FCA" w14:paraId="6166C34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802D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1365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5A16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90D61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US reproductive health and rights: beyond the global gag rule</w:t>
            </w:r>
          </w:p>
        </w:tc>
      </w:tr>
      <w:tr w:rsidR="005C4FCA" w:rsidRPr="005C4FCA" w14:paraId="06241FB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E5DCB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1366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F5549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E5A6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Drivers of poor medical care</w:t>
            </w:r>
          </w:p>
        </w:tc>
      </w:tr>
      <w:tr w:rsidR="005C4FCA" w:rsidRPr="005C4FCA" w14:paraId="4B559BE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2E107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1367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DF6BF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E2E25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Importation of generic hepatitis C therapies: bridging the gap between price and access in high-income countries</w:t>
            </w:r>
          </w:p>
        </w:tc>
      </w:tr>
      <w:tr w:rsidR="005C4FCA" w:rsidRPr="005C4FCA" w14:paraId="4AEEABA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4A8AF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1368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CC1F9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887C0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Safety and efficacy of biosimilars in oncology</w:t>
            </w:r>
          </w:p>
        </w:tc>
      </w:tr>
      <w:tr w:rsidR="005C4FCA" w:rsidRPr="005C4FCA" w14:paraId="382C280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3C28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1369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BEA492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05662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Generation of global political priority for early childhood development: the challenges of framing and governance</w:t>
            </w:r>
          </w:p>
        </w:tc>
      </w:tr>
      <w:tr w:rsidR="005C4FCA" w:rsidRPr="005C4FCA" w14:paraId="2D33BE0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10964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1370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067EE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E2930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Data science for mental health: a UK perspective on a global challenge</w:t>
            </w:r>
          </w:p>
        </w:tc>
      </w:tr>
      <w:tr w:rsidR="005C4FCA" w:rsidRPr="005C4FCA" w14:paraId="02F6C7B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50D289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1371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4DB2F3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7AEAB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Maternal immunisation: ethical issues</w:t>
            </w:r>
          </w:p>
        </w:tc>
      </w:tr>
      <w:tr w:rsidR="005C4FCA" w:rsidRPr="005C4FCA" w14:paraId="42C58FE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057719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1372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ADB91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4A1EB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Beyond too little, too late and too much, too soon: a pathway towards evidence-based, respectful maternity care worldwide</w:t>
            </w:r>
          </w:p>
        </w:tc>
      </w:tr>
      <w:tr w:rsidR="005C4FCA" w:rsidRPr="005C4FCA" w14:paraId="788CCAB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02D642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1373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674B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C5CE6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HIV, prisoners, and human rights</w:t>
            </w:r>
          </w:p>
        </w:tc>
      </w:tr>
      <w:tr w:rsidR="005C4FCA" w:rsidRPr="005C4FCA" w14:paraId="3E9F11A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C48D0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1374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07D37A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ECDF78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Prevention of transmission of HIV, hepatitis B virus, hepatitis C virus, and tuberculosis in prisoners</w:t>
            </w:r>
          </w:p>
        </w:tc>
      </w:tr>
      <w:tr w:rsidR="005C4FCA" w:rsidRPr="005C4FCA" w14:paraId="0C37BEE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773F78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1375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6EBA5B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9408B9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global response to HIV in men who have sex with men</w:t>
            </w:r>
          </w:p>
        </w:tc>
      </w:tr>
      <w:tr w:rsidR="005C4FCA" w:rsidRPr="005C4FCA" w14:paraId="0B895E5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A278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1376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1034F7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70C3CE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HIV Prevention 2020: a framework for delivery and a call for action</w:t>
            </w:r>
          </w:p>
        </w:tc>
      </w:tr>
      <w:tr w:rsidR="005C4FCA" w:rsidRPr="005C4FCA" w14:paraId="7FF2562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FF5AD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1377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F03D1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084565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Our future: a Lancet commission on adolescent health and wellbeing</w:t>
            </w:r>
          </w:p>
        </w:tc>
      </w:tr>
      <w:tr w:rsidR="005C4FCA" w:rsidRPr="005C4FCA" w14:paraId="38FC66D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EDFCF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1378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B1F27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52A75F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Signal to noise: the trouble with psychiatry trials</w:t>
            </w:r>
          </w:p>
        </w:tc>
      </w:tr>
      <w:tr w:rsidR="005C4FCA" w:rsidRPr="005C4FCA" w14:paraId="54C6CC7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6010A7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1379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0FC17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21D9A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Public health and international drug policy</w:t>
            </w:r>
          </w:p>
        </w:tc>
      </w:tr>
      <w:tr w:rsidR="005C4FCA" w:rsidRPr="005C4FCA" w14:paraId="3B3A2C0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9F79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1380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1375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38F4A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Pragmatic trials in critically ill children are CATCHing on</w:t>
            </w:r>
          </w:p>
        </w:tc>
      </w:tr>
      <w:tr w:rsidR="005C4FCA" w:rsidRPr="005C4FCA" w14:paraId="7D7C497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B70E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1381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AAE9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5C8A5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Gender incongruence of childhood in the ICD-11: controversies, proposal, and rationale</w:t>
            </w:r>
          </w:p>
        </w:tc>
      </w:tr>
      <w:tr w:rsidR="005C4FCA" w:rsidRPr="005C4FCA" w14:paraId="4D88B42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41BE1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1382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C969D9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928CE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Antibiotic treatment: balancing patients' rights</w:t>
            </w:r>
          </w:p>
        </w:tc>
      </w:tr>
      <w:tr w:rsidR="005C4FCA" w:rsidRPr="005C4FCA" w14:paraId="249FB05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073966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1383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D5DD8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4CE2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Pre-hospital emergency medicine</w:t>
            </w:r>
          </w:p>
        </w:tc>
      </w:tr>
      <w:tr w:rsidR="005C4FCA" w:rsidRPr="005C4FCA" w14:paraId="03F9418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D3C5E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1384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012B7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90A87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Accelerating stem cell trials for Alzheimer's disease</w:t>
            </w:r>
          </w:p>
        </w:tc>
      </w:tr>
      <w:tr w:rsidR="005C4FCA" w:rsidRPr="005C4FCA" w14:paraId="0FF6547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C5399F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1385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47060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5BF1E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Development of interventions for the secondary prevention of Alzheimer's dementia: the European Prevention of Alzheimer's Dementia (EPAD) project</w:t>
            </w:r>
          </w:p>
        </w:tc>
      </w:tr>
      <w:tr w:rsidR="005C4FCA" w:rsidRPr="005C4FCA" w14:paraId="586E971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813D7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1386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350F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AE36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Data protection: balancing personal privacy and public health</w:t>
            </w:r>
          </w:p>
        </w:tc>
      </w:tr>
      <w:tr w:rsidR="005C4FCA" w:rsidRPr="005C4FCA" w14:paraId="3ED5294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5A6E9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1387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F6264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CC50E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Valproic acid: reducing the risks of prenatal exposure</w:t>
            </w:r>
          </w:p>
        </w:tc>
      </w:tr>
      <w:tr w:rsidR="005C4FCA" w:rsidRPr="005C4FCA" w14:paraId="3288ED9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29E91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1388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851A70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F80FD7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Will Ebola change the game? Ten essential reforms before the next pandemic. The report of the Harvard-LSHTM Independent Panel on the Global Response to Ebola</w:t>
            </w:r>
          </w:p>
        </w:tc>
      </w:tr>
      <w:tr w:rsidR="005C4FCA" w:rsidRPr="005C4FCA" w14:paraId="1D279B6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A0E88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1389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9D32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B9DBB4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Ebola Vaccine Team B: a model for promoting the rapid development of medical countermeasures for emerging infectious disease threats</w:t>
            </w:r>
          </w:p>
        </w:tc>
      </w:tr>
      <w:tr w:rsidR="005C4FCA" w:rsidRPr="005C4FCA" w14:paraId="188FCF1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38229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1390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38EF2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DEFEE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application of mHealth to mental health: opportunities and challenges</w:t>
            </w:r>
          </w:p>
        </w:tc>
      </w:tr>
      <w:tr w:rsidR="005C4FCA" w:rsidRPr="005C4FCA" w14:paraId="23972B5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0079F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1391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F8E74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70DB2F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Dangers and opportunities of guidelines in the data-free zone</w:t>
            </w:r>
          </w:p>
        </w:tc>
      </w:tr>
      <w:tr w:rsidR="005C4FCA" w:rsidRPr="005C4FCA" w14:paraId="326FDB6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663C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1392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23B99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36D48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Early antiretroviral therapy in children perinatally infected with HIV: a unique opportunity to implement immunotherapeutic approaches to prolong viral remission</w:t>
            </w:r>
          </w:p>
        </w:tc>
      </w:tr>
      <w:tr w:rsidR="005C4FCA" w:rsidRPr="005C4FCA" w14:paraId="6493BBE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840C9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1393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87087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01584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Reversing hard won victories in the name of human rights: a critique of the General Comment on Article 12 of the UN Convention on the Rights of Persons with Disabilities</w:t>
            </w:r>
          </w:p>
        </w:tc>
      </w:tr>
      <w:tr w:rsidR="005C4FCA" w:rsidRPr="005C4FCA" w14:paraId="029FD65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29D7A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1394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E5FD7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C827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Defeating AIDS—advancing global health</w:t>
            </w:r>
          </w:p>
        </w:tc>
      </w:tr>
      <w:tr w:rsidR="005C4FCA" w:rsidRPr="005C4FCA" w14:paraId="607D498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EF22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1395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91B84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FBB53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Sequencing of agents in castration-resistant prostate cancer</w:t>
            </w:r>
          </w:p>
        </w:tc>
      </w:tr>
      <w:tr w:rsidR="005C4FCA" w:rsidRPr="005C4FCA" w14:paraId="70C7112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79B4D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1396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1AF0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57ABD9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management of adult psychiatric emergencies in low-income and middle-income countries: a systematic review</w:t>
            </w:r>
          </w:p>
        </w:tc>
      </w:tr>
      <w:tr w:rsidR="005C4FCA" w:rsidRPr="005C4FCA" w14:paraId="37D86CF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FEA0F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1397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1556E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78D6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Design, recruitment, and microbiological considerations in human challenge studies</w:t>
            </w:r>
          </w:p>
        </w:tc>
      </w:tr>
      <w:tr w:rsidR="005C4FCA" w:rsidRPr="005C4FCA" w14:paraId="0607EB6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4D87FD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1398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0AC51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DAFA2D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Accepting risk in the acceleration of drug development for rare cancers</w:t>
            </w:r>
          </w:p>
        </w:tc>
      </w:tr>
      <w:tr w:rsidR="005C4FCA" w:rsidRPr="005C4FCA" w14:paraId="3BE57D6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8DDA74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1399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A6639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EAE9D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Optimisation of the continuum of supportive and palliative care for patients with breast cancer in low-income and middle-income countries: executive summary of the Breast Health Global Initiative, 2014</w:t>
            </w:r>
          </w:p>
        </w:tc>
      </w:tr>
      <w:tr w:rsidR="005C4FCA" w:rsidRPr="005C4FCA" w14:paraId="7FB7D2B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089F1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1400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BCB80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91758D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End-of-life management in patients with amyotrophic lateral sclerosis</w:t>
            </w:r>
          </w:p>
        </w:tc>
      </w:tr>
      <w:tr w:rsidR="005C4FCA" w:rsidRPr="005C4FCA" w14:paraId="320F2E3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A1BD9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832C8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85077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Morality in a time of Ebola</w:t>
            </w:r>
          </w:p>
        </w:tc>
      </w:tr>
      <w:tr w:rsidR="005C4FCA" w:rsidRPr="005C4FCA" w14:paraId="23F264C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B6C94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7E466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601AD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Outcomes and endpoints in cancer trials: bridging the divide</w:t>
            </w:r>
          </w:p>
        </w:tc>
      </w:tr>
      <w:tr w:rsidR="005C4FCA" w:rsidRPr="005C4FCA" w14:paraId="6E4A6BC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510E2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3C9BD5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D728A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Sexual and reproductive health in cystic fibrosis: a life-course perspective</w:t>
            </w:r>
          </w:p>
        </w:tc>
      </w:tr>
      <w:tr w:rsidR="005C4FCA" w:rsidRPr="005C4FCA" w14:paraId="1B9D578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151AF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CB84A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5196DF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Culture and health</w:t>
            </w:r>
          </w:p>
        </w:tc>
      </w:tr>
      <w:tr w:rsidR="005C4FCA" w:rsidRPr="005C4FCA" w14:paraId="2426439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E32CC7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DDB2B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181D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systemic immune response to trauma: an overview of pathophysiology and treatment</w:t>
            </w:r>
          </w:p>
        </w:tc>
      </w:tr>
      <w:tr w:rsidR="005C4FCA" w:rsidRPr="005C4FCA" w14:paraId="36A73D7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AFAD1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333464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11BE82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Fertility preservation in women with cancer</w:t>
            </w:r>
          </w:p>
        </w:tc>
      </w:tr>
      <w:tr w:rsidR="005C4FCA" w:rsidRPr="005C4FCA" w14:paraId="3CFC0C5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EE22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29EFC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84728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Mental health interventions in schools in high-income countries</w:t>
            </w:r>
          </w:p>
        </w:tc>
      </w:tr>
      <w:tr w:rsidR="005C4FCA" w:rsidRPr="005C4FCA" w14:paraId="5D40AC4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7303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366D7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B57AAD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step forward on data sharing and consent</w:t>
            </w:r>
          </w:p>
        </w:tc>
      </w:tr>
      <w:tr w:rsidR="005C4FCA" w:rsidRPr="005C4FCA" w14:paraId="3B60FF3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1DFA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A2F6B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352F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Chromosomal microarray analysis—a routine clinical genetic test for patients with schizophrenia</w:t>
            </w:r>
          </w:p>
        </w:tc>
      </w:tr>
      <w:tr w:rsidR="005C4FCA" w:rsidRPr="005C4FCA" w14:paraId="1479216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32B97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A55796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1ECBB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Disrespect and abuse of women in childbirth: challenging the global quality and accountability agendas</w:t>
            </w:r>
          </w:p>
        </w:tc>
      </w:tr>
      <w:tr w:rsidR="005C4FCA" w:rsidRPr="005C4FCA" w14:paraId="3017742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602B5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107FC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A7C5D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Cardiovascular outcome trials of glucose-lowering drugs or strategies in type 2 diabetes</w:t>
            </w:r>
          </w:p>
        </w:tc>
      </w:tr>
      <w:tr w:rsidR="005C4FCA" w:rsidRPr="005C4FCA" w14:paraId="0AE4A80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ED010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1412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16D76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521B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Cancer research in India: national priorities, global results</w:t>
            </w:r>
          </w:p>
        </w:tc>
      </w:tr>
      <w:tr w:rsidR="005C4FCA" w:rsidRPr="005C4FCA" w14:paraId="05D9F20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10DDF8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C44AA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158C71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End-of-life decisions in patients with severe acute brain injury</w:t>
            </w:r>
          </w:p>
        </w:tc>
      </w:tr>
      <w:tr w:rsidR="005C4FCA" w:rsidRPr="005C4FCA" w14:paraId="377667D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2657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B09C1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041CD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One in 30 people in the UK take part in cohort studies</w:t>
            </w:r>
          </w:p>
        </w:tc>
      </w:tr>
      <w:tr w:rsidR="005C4FCA" w:rsidRPr="005C4FCA" w14:paraId="5148B2C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479AA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A8DAC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82D6A0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Strengthening the Reporting of Molecular Epidemiology for Infectious Diseases (STROME-ID): an extension of the STROBE statement</w:t>
            </w:r>
          </w:p>
        </w:tc>
      </w:tr>
      <w:tr w:rsidR="005C4FCA" w:rsidRPr="005C4FCA" w14:paraId="308D8E3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CFE82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1416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EB34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C576A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Increasing value and reducing waste in biomedical research regulation and management</w:t>
            </w:r>
          </w:p>
        </w:tc>
      </w:tr>
      <w:tr w:rsidR="005C4FCA" w:rsidRPr="005C4FCA" w14:paraId="44C14E6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95544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8CF1D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ABC5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From sovereignty to solidarity: a renewed concept of global health for an era of complex interdependence</w:t>
            </w:r>
          </w:p>
        </w:tc>
      </w:tr>
      <w:tr w:rsidR="005C4FCA" w:rsidRPr="005C4FCA" w14:paraId="14AF0A8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6E95F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1F5C73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CE8A9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Challenges in clinical trial design for HIV-1 cure research</w:t>
            </w:r>
          </w:p>
        </w:tc>
      </w:tr>
      <w:tr w:rsidR="005C4FCA" w:rsidRPr="005C4FCA" w14:paraId="396940D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A33AC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B5DE06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B766E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Brain banking for neurological disorders</w:t>
            </w:r>
          </w:p>
        </w:tc>
      </w:tr>
      <w:tr w:rsidR="005C4FCA" w:rsidRPr="005C4FCA" w14:paraId="5FCCA70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E8661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FA099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F356E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Advances in clinical and molecular understanding of the FMR1 premutation and fragile X-associated tremor/ataxia syndrome</w:t>
            </w:r>
          </w:p>
        </w:tc>
      </w:tr>
      <w:tr w:rsidR="005C4FCA" w:rsidRPr="005C4FCA" w14:paraId="5C9B2A5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93035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987CC9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BFC2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Universal health coverage in Turkey: enhancement of equity</w:t>
            </w:r>
          </w:p>
        </w:tc>
      </w:tr>
      <w:tr w:rsidR="005C4FCA" w:rsidRPr="005C4FCA" w14:paraId="57D68E9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7B3B2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3C29F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C641D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Streamlining of prehospital stroke management: the golden hour</w:t>
            </w:r>
          </w:p>
        </w:tc>
      </w:tr>
      <w:tr w:rsidR="005C4FCA" w:rsidRPr="005C4FCA" w14:paraId="43F9302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282A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8F3DB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E3D62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Changes in cognition and behaviour in amyotrophic lateral sclerosis: nature of impairment and implications for assessment</w:t>
            </w:r>
          </w:p>
        </w:tc>
      </w:tr>
      <w:tr w:rsidR="005C4FCA" w:rsidRPr="005C4FCA" w14:paraId="495A663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9BA207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47C41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DDE6F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Engaging communities in tuberculosis research</w:t>
            </w:r>
          </w:p>
        </w:tc>
      </w:tr>
      <w:tr w:rsidR="005C4FCA" w:rsidRPr="005C4FCA" w14:paraId="1690846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10E1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EA5772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CD806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Patients would benefit from simplified ethical review and consent procedure</w:t>
            </w:r>
          </w:p>
        </w:tc>
      </w:tr>
      <w:tr w:rsidR="005C4FCA" w:rsidRPr="005C4FCA" w14:paraId="2F427D1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13541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30F9E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932DC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Combination implementation for HIV prevention: moving from clinical trial evidence to population-level effects</w:t>
            </w:r>
          </w:p>
        </w:tc>
      </w:tr>
      <w:tr w:rsidR="005C4FCA" w:rsidRPr="005C4FCA" w14:paraId="5D7B232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4C573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E382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417BB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Health of the world's adolescents: a synthesis of internationally comparable data</w:t>
            </w:r>
          </w:p>
        </w:tc>
      </w:tr>
      <w:tr w:rsidR="005C4FCA" w:rsidRPr="005C4FCA" w14:paraId="76300C2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80005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3EB6E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FFD2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pilot programme of organ donation after cardiac death in China</w:t>
            </w:r>
          </w:p>
        </w:tc>
      </w:tr>
      <w:tr w:rsidR="005C4FCA" w:rsidRPr="005C4FCA" w14:paraId="3E947C4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4FFA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3549B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FE9FCD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Human rights violations of people with mental and psychosocial disabilities: an unresolved global crisis</w:t>
            </w:r>
          </w:p>
        </w:tc>
      </w:tr>
      <w:tr w:rsidR="005C4FCA" w:rsidRPr="005C4FCA" w14:paraId="395236B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170528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D1C1C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8131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Basilar artery occlusion</w:t>
            </w:r>
          </w:p>
        </w:tc>
      </w:tr>
      <w:tr w:rsidR="005C4FCA" w:rsidRPr="005C4FCA" w14:paraId="53A2FB3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20A81B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8203F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83A678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Proposals for uniform collection of biospecimens from neoadjuvant breast cancer clinical trials: timing and specimen types</w:t>
            </w:r>
          </w:p>
        </w:tc>
      </w:tr>
      <w:tr w:rsidR="005C4FCA" w:rsidRPr="005C4FCA" w14:paraId="04DB659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8C3D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52FA75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033F8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Towards an improved investment approach for an effective response to HIV/AIDS</w:t>
            </w:r>
          </w:p>
        </w:tc>
      </w:tr>
      <w:tr w:rsidR="005C4FCA" w:rsidRPr="005C4FCA" w14:paraId="1C0648A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FD481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6EA3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D8540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Sharing research data to improve public health</w:t>
            </w:r>
          </w:p>
        </w:tc>
      </w:tr>
      <w:tr w:rsidR="005C4FCA" w:rsidRPr="005C4FCA" w14:paraId="66013BE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1E16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4FDCD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3D8249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Measuring impact in the Millennium Development Goal era and beyond: a new approach to large-scale effectiveness evaluations</w:t>
            </w:r>
          </w:p>
        </w:tc>
      </w:tr>
      <w:tr w:rsidR="005C4FCA" w:rsidRPr="005C4FCA" w14:paraId="5C0B792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864E9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25853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19569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Effect of genome-wide association studies, direct-to-consumer genetic testing, and high-speed sequencing technologies on predictive genetic counselling for cancer risk</w:t>
            </w:r>
          </w:p>
        </w:tc>
      </w:tr>
      <w:tr w:rsidR="005C4FCA" w:rsidRPr="005C4FCA" w14:paraId="25BD583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F33077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3B3083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4E52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ethical and scientific case for phase 2C clinical trials</w:t>
            </w:r>
          </w:p>
        </w:tc>
      </w:tr>
      <w:tr w:rsidR="005C4FCA" w:rsidRPr="005C4FCA" w14:paraId="1EC5FCA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BEE4B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FDD55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925EB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Time for fair trade in research data</w:t>
            </w:r>
          </w:p>
        </w:tc>
      </w:tr>
      <w:tr w:rsidR="005C4FCA" w:rsidRPr="005C4FCA" w14:paraId="5822300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7A92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4487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1215E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Unlicensed pandemic influenza A H1N1 vaccines</w:t>
            </w:r>
          </w:p>
        </w:tc>
      </w:tr>
      <w:tr w:rsidR="005C4FCA" w:rsidRPr="005C4FCA" w14:paraId="11D520D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29865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B8B7E4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1785E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Ketamine treatment for depression: opportunities for clinical innovation and ethical foresight</w:t>
            </w:r>
          </w:p>
        </w:tc>
      </w:tr>
      <w:tr w:rsidR="005C4FCA" w:rsidRPr="005C4FCA" w14:paraId="4DADE33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59939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8036F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C968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Helminths in organ transplantation</w:t>
            </w:r>
          </w:p>
        </w:tc>
      </w:tr>
      <w:tr w:rsidR="005C4FCA" w:rsidRPr="005C4FCA" w14:paraId="2268E26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2F23AD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C790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0100A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Drivers of poor medical care</w:t>
            </w:r>
          </w:p>
        </w:tc>
      </w:tr>
      <w:tr w:rsidR="005C4FCA" w:rsidRPr="005C4FCA" w14:paraId="6D447BD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C251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5BD6B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ECA2D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trial reporting: an evolving process</w:t>
            </w:r>
          </w:p>
        </w:tc>
      </w:tr>
      <w:tr w:rsidR="005C4FCA" w:rsidRPr="005C4FCA" w14:paraId="14904CB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74F83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06660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28E34E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New metrics for the Lancet Standing Commission on Liver Disease in the UK</w:t>
            </w:r>
          </w:p>
        </w:tc>
      </w:tr>
      <w:tr w:rsidR="005C4FCA" w:rsidRPr="005C4FCA" w14:paraId="54112CE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EDB2D2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95FAE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A99DA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Referral criteria for outpatient specialty palliative cancer care: an international consensus</w:t>
            </w:r>
          </w:p>
        </w:tc>
      </w:tr>
      <w:tr w:rsidR="005C4FCA" w:rsidRPr="005C4FCA" w14:paraId="6DC1BC1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1F4D7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8F8BF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9C9CC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Oestrogen and anti-androgen therapy for transgender women</w:t>
            </w:r>
          </w:p>
        </w:tc>
      </w:tr>
      <w:tr w:rsidR="005C4FCA" w:rsidRPr="005C4FCA" w14:paraId="3B6D57F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C58C6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4D1314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85B23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decade into Facebook: where is psychiatry in the digital age?</w:t>
            </w:r>
          </w:p>
        </w:tc>
      </w:tr>
      <w:tr w:rsidR="005C4FCA" w:rsidRPr="005C4FCA" w14:paraId="50436C6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CD370B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699321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E22988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effects of China's universal two-child policy</w:t>
            </w:r>
          </w:p>
        </w:tc>
      </w:tr>
      <w:tr w:rsidR="005C4FCA" w:rsidRPr="005C4FCA" w14:paraId="6960040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5A1BB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8A4E2C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89D660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Generation of global political priority for early childhood development: the challenges of framing and governance</w:t>
            </w:r>
          </w:p>
        </w:tc>
      </w:tr>
      <w:tr w:rsidR="005C4FCA" w:rsidRPr="005C4FCA" w14:paraId="198E14D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387EA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0323A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0D0B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Data science for mental health: a UK perspective on a global challenge</w:t>
            </w:r>
          </w:p>
        </w:tc>
      </w:tr>
      <w:tr w:rsidR="005C4FCA" w:rsidRPr="005C4FCA" w14:paraId="6185819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C1CB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79C66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605A4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Maternal immunisation: ethical issues</w:t>
            </w:r>
          </w:p>
        </w:tc>
      </w:tr>
      <w:tr w:rsidR="005C4FCA" w:rsidRPr="005C4FCA" w14:paraId="316D47D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CA7B8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1451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7F2419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3CBED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Beyond too little, too late and too much, too soon: a pathway towards evidence-based, respectful maternity care worldwide</w:t>
            </w:r>
          </w:p>
        </w:tc>
      </w:tr>
      <w:tr w:rsidR="005C4FCA" w:rsidRPr="005C4FCA" w14:paraId="40044C7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6A53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208D56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7EED2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Strengthening the Reporting of Observational Studies in Epidemiology for Newborn Infection (STROBE-NI): an extension of the STROBE statement for neonatal infection research</w:t>
            </w:r>
          </w:p>
        </w:tc>
      </w:tr>
      <w:tr w:rsidR="005C4FCA" w:rsidRPr="005C4FCA" w14:paraId="2A8070B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FF771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1453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2D9E6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656F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Interpretation of the evidence for the efficacy and safety of statin therapy</w:t>
            </w:r>
          </w:p>
        </w:tc>
      </w:tr>
      <w:tr w:rsidR="005C4FCA" w:rsidRPr="005C4FCA" w14:paraId="53A82B3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70B5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E769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CF74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HIV, prisoners, and human rights</w:t>
            </w:r>
          </w:p>
        </w:tc>
      </w:tr>
      <w:tr w:rsidR="005C4FCA" w:rsidRPr="005C4FCA" w14:paraId="55171E9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58E295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1455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9D55C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93C305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Prevention of transmission of HIV, hepatitis B virus, hepatitis C virus, and tuberculosis in prisoners</w:t>
            </w:r>
          </w:p>
        </w:tc>
      </w:tr>
      <w:tr w:rsidR="005C4FCA" w:rsidRPr="005C4FCA" w14:paraId="114131A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2FE89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E49E7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2A00D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HIV Prevention 2020: a framework for delivery and a call for action</w:t>
            </w:r>
          </w:p>
        </w:tc>
      </w:tr>
      <w:tr w:rsidR="005C4FCA" w:rsidRPr="005C4FCA" w14:paraId="58EB97A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D19AC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1457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FBA1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C6EFC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Diabetes in rural Africa: what can Kenya show us?</w:t>
            </w:r>
          </w:p>
        </w:tc>
      </w:tr>
      <w:tr w:rsidR="005C4FCA" w:rsidRPr="005C4FCA" w14:paraId="07A4A0E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125A8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CB19D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4EB08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Serving transgender people: clinical care considerations and service delivery models in transgender health</w:t>
            </w:r>
          </w:p>
        </w:tc>
      </w:tr>
      <w:tr w:rsidR="005C4FCA" w:rsidRPr="005C4FCA" w14:paraId="6ABA3E4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BD84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1459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E91006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BC8A0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New ISSCR guidelines: clinical translation of stem cell research</w:t>
            </w:r>
          </w:p>
        </w:tc>
      </w:tr>
      <w:tr w:rsidR="005C4FCA" w:rsidRPr="005C4FCA" w14:paraId="2895E51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5F40C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86C0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9992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Our future: a Lancet commission on adolescent health and wellbeing</w:t>
            </w:r>
          </w:p>
        </w:tc>
      </w:tr>
      <w:tr w:rsidR="005C4FCA" w:rsidRPr="005C4FCA" w14:paraId="1F1E25D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82336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1461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2FA58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1754D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of clinical trials in paediatric oncology from 2003 to 2013: a systematic review</w:t>
            </w:r>
          </w:p>
        </w:tc>
      </w:tr>
      <w:tr w:rsidR="005C4FCA" w:rsidRPr="005C4FCA" w14:paraId="01F6874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9EF8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9F257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F6C89F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Increasing uncertainty in CNS clinical trials: the role of placebo, nocebo, and Hawthorne effects</w:t>
            </w:r>
          </w:p>
        </w:tc>
      </w:tr>
      <w:tr w:rsidR="005C4FCA" w:rsidRPr="005C4FCA" w14:paraId="65CD289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AF82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1463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D1E45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D6424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Public health and international drug policy</w:t>
            </w:r>
          </w:p>
        </w:tc>
      </w:tr>
      <w:tr w:rsidR="005C4FCA" w:rsidRPr="005C4FCA" w14:paraId="2EA8BA6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A9A28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1464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70DD1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1A292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Recent advances in the pharmacological management of hypercholesterolaemia</w:t>
            </w:r>
          </w:p>
        </w:tc>
      </w:tr>
      <w:tr w:rsidR="005C4FCA" w:rsidRPr="005C4FCA" w14:paraId="4C1DA70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A0476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1465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834D9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E8269B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Non-insulin drugs to treat hyperglycaemia in type 1 diabetes mellitus</w:t>
            </w:r>
          </w:p>
        </w:tc>
      </w:tr>
      <w:tr w:rsidR="005C4FCA" w:rsidRPr="005C4FCA" w14:paraId="6F7BBFD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9CCD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1466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27CA0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2E90F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Sharing clinical trial data: a proposal from the International Committee of Medical Journal Editors</w:t>
            </w:r>
          </w:p>
        </w:tc>
      </w:tr>
      <w:tr w:rsidR="005C4FCA" w:rsidRPr="005C4FCA" w14:paraId="3B0B505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7CC90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1467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3398E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25466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BMPR2 revisited: are bigger data better?</w:t>
            </w:r>
          </w:p>
        </w:tc>
      </w:tr>
      <w:tr w:rsidR="005C4FCA" w:rsidRPr="005C4FCA" w14:paraId="42A6387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C15C8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1468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B738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1F86E2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Mental distress and potentially modifiable social factors in post-conflict Sri Lanka</w:t>
            </w:r>
          </w:p>
        </w:tc>
      </w:tr>
      <w:tr w:rsidR="005C4FCA" w:rsidRPr="005C4FCA" w14:paraId="3BB799E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DD006F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1469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0A809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97795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Pre-hospital emergency medicine</w:t>
            </w:r>
          </w:p>
        </w:tc>
      </w:tr>
      <w:tr w:rsidR="005C4FCA" w:rsidRPr="005C4FCA" w14:paraId="68F984B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D97CF2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1470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3F36A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C47C9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Accelerating stem cell trials for Alzheimer's disease</w:t>
            </w:r>
          </w:p>
        </w:tc>
      </w:tr>
      <w:tr w:rsidR="005C4FCA" w:rsidRPr="005C4FCA" w14:paraId="589C78E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7653DE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1471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20527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ABFBC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Development of interventions for the secondary prevention of Alzheimer's dementia: the European Prevention of Alzheimer's Dementia (EPAD) project</w:t>
            </w:r>
          </w:p>
        </w:tc>
      </w:tr>
      <w:tr w:rsidR="005C4FCA" w:rsidRPr="005C4FCA" w14:paraId="502DB07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5D84B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1472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5CFB66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9661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risk management approach for imaging biomarker-driven clinical trials in oncology</w:t>
            </w:r>
          </w:p>
        </w:tc>
      </w:tr>
      <w:tr w:rsidR="005C4FCA" w:rsidRPr="005C4FCA" w14:paraId="235A766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3D6B8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1473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68D5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3D4BC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Classification of treatment-related mortality in children with cancer: a systematic assessment</w:t>
            </w:r>
          </w:p>
        </w:tc>
      </w:tr>
      <w:tr w:rsidR="005C4FCA" w:rsidRPr="005C4FCA" w14:paraId="0B1E4CB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07E41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1474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6B278D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7D255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Distinguishing activity from progress</w:t>
            </w:r>
          </w:p>
        </w:tc>
      </w:tr>
      <w:tr w:rsidR="005C4FCA" w:rsidRPr="005C4FCA" w14:paraId="1149ADC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4723D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1475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DAB983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AFAC4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Will Ebola change the game? Ten essential reforms before the next pandemic. The report of the Harvard-LSHTM Independent Panel on the Global Response to Ebola</w:t>
            </w:r>
          </w:p>
        </w:tc>
      </w:tr>
      <w:tr w:rsidR="005C4FCA" w:rsidRPr="005C4FCA" w14:paraId="51946EA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29C12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1476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87881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1FF7E1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Offline: 13/11—The flames of war</w:t>
            </w:r>
          </w:p>
        </w:tc>
      </w:tr>
      <w:tr w:rsidR="005C4FCA" w:rsidRPr="005C4FCA" w14:paraId="3F0DC10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664D4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1477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52BC8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BC3BB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Ebola Vaccine Team B: a model for promoting the rapid development of medical countermeasures for emerging infectious disease threats</w:t>
            </w:r>
          </w:p>
        </w:tc>
      </w:tr>
      <w:tr w:rsidR="005C4FCA" w:rsidRPr="005C4FCA" w14:paraId="255BD53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DB1FC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1478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031DDF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41C86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application of mHealth to mental health: opportunities and challenges</w:t>
            </w:r>
          </w:p>
        </w:tc>
      </w:tr>
      <w:tr w:rsidR="005C4FCA" w:rsidRPr="005C4FCA" w14:paraId="7BD7C98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0F53A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1479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A086A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FDD67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Prevention of sporadic Alzheimer's disease: lessons learned from clinical trials and future directions</w:t>
            </w:r>
          </w:p>
        </w:tc>
      </w:tr>
      <w:tr w:rsidR="005C4FCA" w:rsidRPr="005C4FCA" w14:paraId="65201F9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05C07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1480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5920A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EBA88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Early antiretroviral therapy in children perinatally infected with HIV: a unique opportunity to implement immunotherapeutic approaches to prolong viral remission</w:t>
            </w:r>
          </w:p>
        </w:tc>
      </w:tr>
      <w:tr w:rsidR="005C4FCA" w:rsidRPr="005C4FCA" w14:paraId="6E71A46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68668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1481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C331D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008D8C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Reversing hard won victories in the name of human rights: a critique of the General Comment on Article 12 of the UN Convention on the Rights of Persons with Disabilities</w:t>
            </w:r>
          </w:p>
        </w:tc>
      </w:tr>
      <w:tr w:rsidR="005C4FCA" w:rsidRPr="005C4FCA" w14:paraId="2BB8E00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8BD20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1482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9938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30CC3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Endovascular stent thrombectomy: the new standard of care for large vessel ischaemic stroke</w:t>
            </w:r>
          </w:p>
        </w:tc>
      </w:tr>
      <w:tr w:rsidR="005C4FCA" w:rsidRPr="005C4FCA" w14:paraId="6BAEEFF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78759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1483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E4503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8B3256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Defeating AIDS—advancing global health</w:t>
            </w:r>
          </w:p>
        </w:tc>
      </w:tr>
      <w:tr w:rsidR="005C4FCA" w:rsidRPr="005C4FCA" w14:paraId="6EEC8A3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1394A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1484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DFC185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B3FF0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Permissive hypercapnia in preterm infants: the discussion continues</w:t>
            </w:r>
          </w:p>
        </w:tc>
      </w:tr>
      <w:tr w:rsidR="005C4FCA" w:rsidRPr="005C4FCA" w14:paraId="741A77A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37E4F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1485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FCEB2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7ABC7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Genetics in medicine—progress and pitfalls</w:t>
            </w:r>
          </w:p>
        </w:tc>
      </w:tr>
      <w:tr w:rsidR="005C4FCA" w:rsidRPr="005C4FCA" w14:paraId="4D460CE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66CFAE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1486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DE2B4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26318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implications of genomics for cancer risk genetics</w:t>
            </w:r>
          </w:p>
        </w:tc>
      </w:tr>
      <w:tr w:rsidR="005C4FCA" w:rsidRPr="005C4FCA" w14:paraId="03BDB78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36B1C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1487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F2A340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11BD4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Design, recruitment, and microbiological considerations in human challenge studies</w:t>
            </w:r>
          </w:p>
        </w:tc>
      </w:tr>
      <w:tr w:rsidR="005C4FCA" w:rsidRPr="005C4FCA" w14:paraId="4478662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036472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1488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D5380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76FBB7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Towards early inclusion of children in tuberculosis drugs trials: a consensus statement</w:t>
            </w:r>
          </w:p>
        </w:tc>
      </w:tr>
      <w:tr w:rsidR="005C4FCA" w:rsidRPr="005C4FCA" w14:paraId="435BD49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F2D0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1489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3455B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C3DF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Accepting risk in the acceleration of drug development for rare cancers</w:t>
            </w:r>
          </w:p>
        </w:tc>
      </w:tr>
      <w:tr w:rsidR="005C4FCA" w:rsidRPr="005C4FCA" w14:paraId="25CB15F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4F853D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1490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5B6346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053B9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Optimisation of the continuum of supportive and palliative care for patients with breast cancer in low-income and middle-income countries: executive summary of the Breast Health Global Initiative, 2014</w:t>
            </w:r>
          </w:p>
        </w:tc>
      </w:tr>
      <w:tr w:rsidR="005C4FCA" w:rsidRPr="005C4FCA" w14:paraId="1A8E1E1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B15D0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1491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EF884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F047F2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Placebo effects in psychiatry: mediators and moderators</w:t>
            </w:r>
          </w:p>
        </w:tc>
      </w:tr>
      <w:tr w:rsidR="005C4FCA" w:rsidRPr="005C4FCA" w14:paraId="6AD7100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25DB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1492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C5856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EB097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trials in progressive multiple sclerosis: lessons learned and future perspectives</w:t>
            </w:r>
          </w:p>
        </w:tc>
      </w:tr>
      <w:tr w:rsidR="005C4FCA" w:rsidRPr="005C4FCA" w14:paraId="27E505E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8E57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1493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AD1C2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C17CB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Effectiveness of school-based suicide prevention programmes</w:t>
            </w:r>
          </w:p>
        </w:tc>
      </w:tr>
      <w:tr w:rsidR="005C4FCA" w:rsidRPr="005C4FCA" w14:paraId="7FDB067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820ED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1494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2564EF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420F8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Outcomes and endpoints in cancer trials: bridging the divide</w:t>
            </w:r>
          </w:p>
        </w:tc>
      </w:tr>
      <w:tr w:rsidR="005C4FCA" w:rsidRPr="005C4FCA" w14:paraId="440E72C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094CB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1495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5811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9CD7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Chronic myeloid leukaemia</w:t>
            </w:r>
          </w:p>
        </w:tc>
      </w:tr>
      <w:tr w:rsidR="005C4FCA" w:rsidRPr="005C4FCA" w14:paraId="205325D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5586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1496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11B3F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D66EB0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health-systems response to violence against women</w:t>
            </w:r>
          </w:p>
        </w:tc>
      </w:tr>
      <w:tr w:rsidR="005C4FCA" w:rsidRPr="005C4FCA" w14:paraId="3290D3C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0DF68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1497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5C6FC9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DD514E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Bipolar disorder, affective psychosis, and schizophrenia in pregnancy and the post-partum period</w:t>
            </w:r>
          </w:p>
        </w:tc>
      </w:tr>
      <w:tr w:rsidR="005C4FCA" w:rsidRPr="005C4FCA" w14:paraId="076547C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18CF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1498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7EAF3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B903C4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systemic immune response to trauma: an overview of pathophysiology and treatment</w:t>
            </w:r>
          </w:p>
        </w:tc>
      </w:tr>
      <w:tr w:rsidR="005C4FCA" w:rsidRPr="005C4FCA" w14:paraId="7A3091B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37EC0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1499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0B59F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C066B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Fertility preservation in women with cancer</w:t>
            </w:r>
          </w:p>
        </w:tc>
      </w:tr>
      <w:tr w:rsidR="005C4FCA" w:rsidRPr="005C4FCA" w14:paraId="4F64BC4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4538F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1500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4AE15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57332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Mental health interventions in schools in high-income countries</w:t>
            </w:r>
          </w:p>
        </w:tc>
      </w:tr>
      <w:tr w:rsidR="005C4FCA" w:rsidRPr="005C4FCA" w14:paraId="79658B2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96D1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2E06A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6626F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Chromosomal microarray analysis—a routine clinical genetic test for patients with schizophrenia</w:t>
            </w:r>
          </w:p>
        </w:tc>
      </w:tr>
      <w:tr w:rsidR="005C4FCA" w:rsidRPr="005C4FCA" w14:paraId="290DF78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7998E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90FAF7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9CB587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EANO guideline for the diagnosis and treatment of anaplastic gliomas and glioblastoma</w:t>
            </w:r>
          </w:p>
        </w:tc>
      </w:tr>
      <w:tr w:rsidR="005C4FCA" w:rsidRPr="005C4FCA" w14:paraId="0CB97CB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7DE64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9BB42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FF608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UK Medical Innovation Bill: hype and hope</w:t>
            </w:r>
          </w:p>
        </w:tc>
      </w:tr>
      <w:tr w:rsidR="005C4FCA" w:rsidRPr="005C4FCA" w14:paraId="3D96199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2F18A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74F1EE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160E7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Cancer research in India: national priorities, global results</w:t>
            </w:r>
          </w:p>
        </w:tc>
      </w:tr>
      <w:tr w:rsidR="005C4FCA" w:rsidRPr="005C4FCA" w14:paraId="41AB068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2616F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EEE4F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778D5B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Current concepts and clinical applications of stroke genetics</w:t>
            </w:r>
          </w:p>
        </w:tc>
      </w:tr>
      <w:tr w:rsidR="005C4FCA" w:rsidRPr="005C4FCA" w14:paraId="00BC80C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261B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0CCC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1D3D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One in 30 people in the UK take part in cohort studies</w:t>
            </w:r>
          </w:p>
        </w:tc>
      </w:tr>
      <w:tr w:rsidR="005C4FCA" w:rsidRPr="005C4FCA" w14:paraId="70A7A11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AA536B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F3033C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73FAB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Brain banking for neurological disorders</w:t>
            </w:r>
          </w:p>
        </w:tc>
      </w:tr>
      <w:tr w:rsidR="005C4FCA" w:rsidRPr="005C4FCA" w14:paraId="5021EEE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DAEC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EB991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00B64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Management of sarcoma in the Asia-Pacific region: resource-stratified guidelines</w:t>
            </w:r>
          </w:p>
        </w:tc>
      </w:tr>
      <w:tr w:rsidR="005C4FCA" w:rsidRPr="005C4FCA" w14:paraId="3A0CE0F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0D7EF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6FDEE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6B573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Universal health coverage in Turkey: enhancement of equity</w:t>
            </w:r>
          </w:p>
        </w:tc>
      </w:tr>
      <w:tr w:rsidR="005C4FCA" w:rsidRPr="005C4FCA" w14:paraId="1E066F4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B204D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4966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7E9C3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Paediatric cancer in low-income and middle-income countries</w:t>
            </w:r>
          </w:p>
        </w:tc>
      </w:tr>
      <w:tr w:rsidR="005C4FCA" w:rsidRPr="005C4FCA" w14:paraId="6FB97A3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7E856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5DA0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E89C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Diagnosis of acute neurological emergencies in pregnant and post-partum women</w:t>
            </w:r>
          </w:p>
        </w:tc>
      </w:tr>
      <w:tr w:rsidR="005C4FCA" w:rsidRPr="005C4FCA" w14:paraId="6BCD189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991A7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1512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3D1FE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A1D94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price of autonomy: should we offer individuals a choice of colorectal cancer screening strategies?</w:t>
            </w:r>
          </w:p>
        </w:tc>
      </w:tr>
      <w:tr w:rsidR="005C4FCA" w:rsidRPr="005C4FCA" w14:paraId="0F660B0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63636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C908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35CEF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Human microbial challenge: the ultimate animal model</w:t>
            </w:r>
          </w:p>
        </w:tc>
      </w:tr>
      <w:tr w:rsidR="005C4FCA" w:rsidRPr="005C4FCA" w14:paraId="6927F50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8C24F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1675B8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52F78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healthy nation: strengthening child health research in the UK</w:t>
            </w:r>
          </w:p>
        </w:tc>
      </w:tr>
      <w:tr w:rsidR="005C4FCA" w:rsidRPr="005C4FCA" w14:paraId="2826B0C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CEFBE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45C93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E94A90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Hypertrophic cardiomyopathy</w:t>
            </w:r>
          </w:p>
        </w:tc>
      </w:tr>
      <w:tr w:rsidR="005C4FCA" w:rsidRPr="005C4FCA" w14:paraId="3994860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F59177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1516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7E601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DC7159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call to action for comprehensive HIV services for men who have sex with men</w:t>
            </w:r>
          </w:p>
        </w:tc>
      </w:tr>
      <w:tr w:rsidR="005C4FCA" w:rsidRPr="005C4FCA" w14:paraId="762D519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1E635D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7ABA87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F6B65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Use of human rights to meet the unmet need for family planning</w:t>
            </w:r>
          </w:p>
        </w:tc>
      </w:tr>
      <w:tr w:rsidR="005C4FCA" w:rsidRPr="005C4FCA" w14:paraId="43A48C6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3A12D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94977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288C2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End-stage kidney disease in the USA: possible solutions</w:t>
            </w:r>
          </w:p>
        </w:tc>
      </w:tr>
      <w:tr w:rsidR="005C4FCA" w:rsidRPr="005C4FCA" w14:paraId="3081CD4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AAA41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09BCFE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484AA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Engineered whole organs and complex tissues</w:t>
            </w:r>
          </w:p>
        </w:tc>
      </w:tr>
      <w:tr w:rsidR="005C4FCA" w:rsidRPr="005C4FCA" w14:paraId="6847568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EACEE7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B4524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69AB6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Basilar artery occlusion</w:t>
            </w:r>
          </w:p>
        </w:tc>
      </w:tr>
      <w:tr w:rsidR="005C4FCA" w:rsidRPr="005C4FCA" w14:paraId="33F608F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3CF8D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C79146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C0FC49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Proposals for uniform collection of biospecimens from neoadjuvant breast cancer clinical trials: timing and specimen types</w:t>
            </w:r>
          </w:p>
        </w:tc>
      </w:tr>
      <w:tr w:rsidR="005C4FCA" w:rsidRPr="005C4FCA" w14:paraId="7787571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0C3788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5F28E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56039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Towards an improved investment approach for an effective response to HIV/AIDS</w:t>
            </w:r>
          </w:p>
        </w:tc>
      </w:tr>
      <w:tr w:rsidR="005C4FCA" w:rsidRPr="005C4FCA" w14:paraId="543C343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E2622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FD7B0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6553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Violence and injuries in Brazil: the effect, progress made, and challenges ahead</w:t>
            </w:r>
          </w:p>
        </w:tc>
      </w:tr>
      <w:tr w:rsidR="005C4FCA" w:rsidRPr="005C4FCA" w14:paraId="41CAF84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4ABC7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D03B3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21885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New approaches to the assessment of vaccine herd protection in clinical trials</w:t>
            </w:r>
          </w:p>
        </w:tc>
      </w:tr>
      <w:tr w:rsidR="005C4FCA" w:rsidRPr="005C4FCA" w14:paraId="66F7756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2A4B67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3F966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F033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Live case demonstrations: patient safety, ethics, consent, and conflicts</w:t>
            </w:r>
          </w:p>
        </w:tc>
      </w:tr>
      <w:tr w:rsidR="005C4FCA" w:rsidRPr="005C4FCA" w14:paraId="40956C4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E60CD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2B5F8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A03D8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Sharing research data to improve public health</w:t>
            </w:r>
          </w:p>
        </w:tc>
      </w:tr>
      <w:tr w:rsidR="005C4FCA" w:rsidRPr="005C4FCA" w14:paraId="6F039FD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F66FD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D28B1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2DBEF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Gout therapeutics: new drugs for an old disease</w:t>
            </w:r>
          </w:p>
        </w:tc>
      </w:tr>
      <w:tr w:rsidR="005C4FCA" w:rsidRPr="005C4FCA" w14:paraId="32E804F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179E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A2D178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EEB45F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Treatment non-adherence in teenage and young adult patients with cancer</w:t>
            </w:r>
          </w:p>
        </w:tc>
      </w:tr>
      <w:tr w:rsidR="005C4FCA" w:rsidRPr="005C4FCA" w14:paraId="09C65D3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A13A2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E3C54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B8EA1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Measuring impact in the Millennium Development Goal era and beyond: a new approach to large-scale effectiveness evaluations</w:t>
            </w:r>
          </w:p>
        </w:tc>
      </w:tr>
      <w:tr w:rsidR="005C4FCA" w:rsidRPr="005C4FCA" w14:paraId="367563C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F32F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6662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FE4C5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Biomarkers to predict the clinical efficacy of bevacizumab in cancer</w:t>
            </w:r>
          </w:p>
        </w:tc>
      </w:tr>
      <w:tr w:rsidR="005C4FCA" w:rsidRPr="005C4FCA" w14:paraId="31E29A9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08254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2E76F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3A592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Reconstruction of the maxilla and midface: introducing a new classification</w:t>
            </w:r>
          </w:p>
        </w:tc>
      </w:tr>
      <w:tr w:rsidR="005C4FCA" w:rsidRPr="005C4FCA" w14:paraId="1DAAE36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51F7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9ACA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5003B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challenges of innovative surgery: a response to the IDEAL recommendations</w:t>
            </w:r>
          </w:p>
        </w:tc>
      </w:tr>
      <w:tr w:rsidR="005C4FCA" w:rsidRPr="005C4FCA" w14:paraId="2ECEB74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FE316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5F160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802644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Effect of genome-wide association studies, direct-to-consumer genetic testing, and high-speed sequencing technologies on predictive genetic counselling for cancer risk</w:t>
            </w:r>
          </w:p>
        </w:tc>
      </w:tr>
      <w:tr w:rsidR="005C4FCA" w:rsidRPr="005C4FCA" w14:paraId="36A72BE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B5A592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41A89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92B21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Cancer diagnosis in people with severe mental illness: practical and ethical issues</w:t>
            </w:r>
          </w:p>
        </w:tc>
      </w:tr>
      <w:tr w:rsidR="005C4FCA" w:rsidRPr="005C4FCA" w14:paraId="35E995A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64D0C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4DABA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630B7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New vaccines for tuberculosis</w:t>
            </w:r>
          </w:p>
        </w:tc>
      </w:tr>
      <w:tr w:rsidR="005C4FCA" w:rsidRPr="005C4FCA" w14:paraId="18CCC96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1EFD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8FFB0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13DB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Towards better and safer use of radiation in medicine</w:t>
            </w:r>
          </w:p>
        </w:tc>
      </w:tr>
      <w:tr w:rsidR="005C4FCA" w:rsidRPr="005C4FCA" w14:paraId="0F01FEC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35776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D5B46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1B9C6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Biological, clinical, and ethical advances of placebo effects</w:t>
            </w:r>
          </w:p>
        </w:tc>
      </w:tr>
      <w:tr w:rsidR="005C4FCA" w:rsidRPr="005C4FCA" w14:paraId="40D351F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A9750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06EA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6589E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Ketamine treatment for depression: opportunities for clinical innovation and ethical foresight</w:t>
            </w:r>
          </w:p>
        </w:tc>
      </w:tr>
      <w:tr w:rsidR="005C4FCA" w:rsidRPr="005C4FCA" w14:paraId="3D470D4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5FD18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99AF1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832BB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Mobile stroke units for prehospital thrombolysis, triage, and beyond: benefits and challenges</w:t>
            </w:r>
          </w:p>
        </w:tc>
      </w:tr>
      <w:tr w:rsidR="005C4FCA" w:rsidRPr="005C4FCA" w14:paraId="03CA383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D419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8D5E3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07C18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Changing ethical and legal norms in the management of differences of sex development</w:t>
            </w:r>
          </w:p>
        </w:tc>
      </w:tr>
      <w:tr w:rsidR="005C4FCA" w:rsidRPr="005C4FCA" w14:paraId="77FE11A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FDBCB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E0ABF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D5F31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Drivers of poor medical care</w:t>
            </w:r>
          </w:p>
        </w:tc>
      </w:tr>
      <w:tr w:rsidR="005C4FCA" w:rsidRPr="005C4FCA" w14:paraId="2EE5EE4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8F8C6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ECC64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87F83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New metrics for the Lancet Standing Commission on Liver Disease in the UK</w:t>
            </w:r>
          </w:p>
        </w:tc>
      </w:tr>
      <w:tr w:rsidR="005C4FCA" w:rsidRPr="005C4FCA" w14:paraId="5FE6F12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5F29C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5ED6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55BAA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Referral criteria for outpatient specialty palliative cancer care: an international consensus</w:t>
            </w:r>
          </w:p>
        </w:tc>
      </w:tr>
      <w:tr w:rsidR="005C4FCA" w:rsidRPr="005C4FCA" w14:paraId="2697DE6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9BD9C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A237A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E127ED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Treatment choice and psychiatry</w:t>
            </w:r>
          </w:p>
        </w:tc>
      </w:tr>
      <w:tr w:rsidR="005C4FCA" w:rsidRPr="005C4FCA" w14:paraId="1459CEB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B3D1F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2E73B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BEFAA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decade into Facebook: where is psychiatry in the digital age?</w:t>
            </w:r>
          </w:p>
        </w:tc>
      </w:tr>
      <w:tr w:rsidR="005C4FCA" w:rsidRPr="005C4FCA" w14:paraId="6E2B45D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45C20F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D697F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4AF8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Cancer drug safety: time to re-focus on tackling adverse effects</w:t>
            </w:r>
          </w:p>
        </w:tc>
      </w:tr>
      <w:tr w:rsidR="005C4FCA" w:rsidRPr="005C4FCA" w14:paraId="5E5FED0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D2374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4351A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4369E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Safety and efficacy of biosimilars in oncology</w:t>
            </w:r>
          </w:p>
        </w:tc>
      </w:tr>
      <w:tr w:rsidR="005C4FCA" w:rsidRPr="005C4FCA" w14:paraId="4D21283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1162CD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AC23B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88478F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Generation of global political priority for early childhood development: the challenges of framing and governance</w:t>
            </w:r>
          </w:p>
        </w:tc>
      </w:tr>
      <w:tr w:rsidR="005C4FCA" w:rsidRPr="005C4FCA" w14:paraId="01CED41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C11B9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EF9C75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F6146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Treatment of low-risk ductal carcinoma in situ: is nothing better than something?</w:t>
            </w:r>
          </w:p>
        </w:tc>
      </w:tr>
      <w:tr w:rsidR="005C4FCA" w:rsidRPr="005C4FCA" w14:paraId="094E2E4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6AB4DC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4D463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0C48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Maternal immunisation: ethical issues</w:t>
            </w:r>
          </w:p>
        </w:tc>
      </w:tr>
      <w:tr w:rsidR="005C4FCA" w:rsidRPr="005C4FCA" w14:paraId="78789C5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751600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1551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DE23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00DB2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Beyond too little, too late and too much, too soon: a pathway towards evidence-based, respectful maternity care worldwide</w:t>
            </w:r>
          </w:p>
        </w:tc>
      </w:tr>
      <w:tr w:rsidR="005C4FCA" w:rsidRPr="005C4FCA" w14:paraId="78A8177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6124B5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E25FB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7DDD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HIV, prisoners, and human rights</w:t>
            </w:r>
          </w:p>
        </w:tc>
      </w:tr>
      <w:tr w:rsidR="005C4FCA" w:rsidRPr="005C4FCA" w14:paraId="57CACD7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39872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1553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A6A2C0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6286C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care of incarcerated people with HIV, viral hepatitis, or tuberculosis</w:t>
            </w:r>
          </w:p>
        </w:tc>
      </w:tr>
      <w:tr w:rsidR="005C4FCA" w:rsidRPr="005C4FCA" w14:paraId="31BF22D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A3852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DCB5C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A4AE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Prevention of transmission of HIV, hepatitis B virus, hepatitis C virus, and tuberculosis in prisoners</w:t>
            </w:r>
          </w:p>
        </w:tc>
      </w:tr>
      <w:tr w:rsidR="005C4FCA" w:rsidRPr="005C4FCA" w14:paraId="5C37EBB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CA7DFA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1555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F3CE6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E6AA48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global response to HIV in men who have sex with men</w:t>
            </w:r>
          </w:p>
        </w:tc>
      </w:tr>
      <w:tr w:rsidR="005C4FCA" w:rsidRPr="005C4FCA" w14:paraId="3570363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85BEA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405B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4F711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Health-related quality of life in locally advanced and metastatic breast cancer: methodological and clinical issues in randomised controlled trials</w:t>
            </w:r>
          </w:p>
        </w:tc>
      </w:tr>
      <w:tr w:rsidR="005C4FCA" w:rsidRPr="005C4FCA" w14:paraId="3323A16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DC72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1557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0117F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A636B9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HIV Prevention 2020: a framework for delivery and a call for action</w:t>
            </w:r>
          </w:p>
        </w:tc>
      </w:tr>
      <w:tr w:rsidR="005C4FCA" w:rsidRPr="005C4FCA" w14:paraId="1FD202E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8F3B79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8D63C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EEDE4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Global health burden and needs of transgender populations: a review</w:t>
            </w:r>
          </w:p>
        </w:tc>
      </w:tr>
      <w:tr w:rsidR="005C4FCA" w:rsidRPr="005C4FCA" w14:paraId="4BE9EFC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6C5A80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1559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7CC5E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65F95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Serving transgender people: clinical care considerations and service delivery models in transgender health</w:t>
            </w:r>
          </w:p>
        </w:tc>
      </w:tr>
      <w:tr w:rsidR="005C4FCA" w:rsidRPr="005C4FCA" w14:paraId="33EEBF4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8A093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35369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1FCA2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Our future: a Lancet commission on adolescent health and wellbeing</w:t>
            </w:r>
          </w:p>
        </w:tc>
      </w:tr>
      <w:tr w:rsidR="005C4FCA" w:rsidRPr="005C4FCA" w14:paraId="6CDD5F5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2DD92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1561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EF12B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5208D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of clinical trials in paediatric oncology from 2003 to 2013: a systematic review</w:t>
            </w:r>
          </w:p>
        </w:tc>
      </w:tr>
      <w:tr w:rsidR="005C4FCA" w:rsidRPr="005C4FCA" w14:paraId="290C2AA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39F6B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FBCB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7C058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Public health and international drug policy</w:t>
            </w:r>
          </w:p>
        </w:tc>
      </w:tr>
      <w:tr w:rsidR="005C4FCA" w:rsidRPr="005C4FCA" w14:paraId="3C65626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2CC39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1563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FD178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0BDE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Is integrating sickle cell disease and HIV screening logical?</w:t>
            </w:r>
          </w:p>
        </w:tc>
      </w:tr>
      <w:tr w:rsidR="005C4FCA" w:rsidRPr="005C4FCA" w14:paraId="57DAEC4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87DA0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1564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8705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4F7F7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Virginity testing in professional obstetric and gynaecological ethics</w:t>
            </w:r>
          </w:p>
        </w:tc>
      </w:tr>
      <w:tr w:rsidR="005C4FCA" w:rsidRPr="005C4FCA" w14:paraId="090C208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4A753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1565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22941A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3C9A0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Pre-hospital emergency medicine</w:t>
            </w:r>
          </w:p>
        </w:tc>
      </w:tr>
      <w:tr w:rsidR="005C4FCA" w:rsidRPr="005C4FCA" w14:paraId="7F32E2A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147BC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1566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805E1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49FBD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Accelerating stem cell trials for Alzheimer's disease</w:t>
            </w:r>
          </w:p>
        </w:tc>
      </w:tr>
      <w:tr w:rsidR="005C4FCA" w:rsidRPr="005C4FCA" w14:paraId="15EB504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2D00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1567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F836E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02351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Development of interventions for the secondary prevention of Alzheimer's dementia: the European Prevention of Alzheimer's Dementia (EPAD) project</w:t>
            </w:r>
          </w:p>
        </w:tc>
      </w:tr>
      <w:tr w:rsidR="005C4FCA" w:rsidRPr="005C4FCA" w14:paraId="1AAAB65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F7280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1568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6ACA2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7E5EC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risk management approach for imaging biomarker-driven clinical trials in oncology</w:t>
            </w:r>
          </w:p>
        </w:tc>
      </w:tr>
      <w:tr w:rsidR="005C4FCA" w:rsidRPr="005C4FCA" w14:paraId="6ABB480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222AE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1569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99D8D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2000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Violence against women and girls: how far have we come?</w:t>
            </w:r>
          </w:p>
        </w:tc>
      </w:tr>
      <w:tr w:rsidR="005C4FCA" w:rsidRPr="005C4FCA" w14:paraId="1BDD89D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C716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1570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9BBC9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41CB1C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Ebola Vaccine Team B: a model for promoting the rapid development of medical countermeasures for emerging infectious disease threats</w:t>
            </w:r>
          </w:p>
        </w:tc>
      </w:tr>
      <w:tr w:rsidR="005C4FCA" w:rsidRPr="005C4FCA" w14:paraId="2C70E6F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FD05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1571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1C0FD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3C7A0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application of mHealth to mental health: opportunities and challenges</w:t>
            </w:r>
          </w:p>
        </w:tc>
      </w:tr>
      <w:tr w:rsidR="005C4FCA" w:rsidRPr="005C4FCA" w14:paraId="65C3956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5A3DD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1572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B0266D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62F75B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Early antiretroviral therapy in children perinatally infected with HIV: a unique opportunity to implement immunotherapeutic approaches to prolong viral remission</w:t>
            </w:r>
          </w:p>
        </w:tc>
      </w:tr>
      <w:tr w:rsidR="005C4FCA" w:rsidRPr="005C4FCA" w14:paraId="7F2BBAE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B47FC9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1573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3B21B1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2C589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Postnatal testing following gestational diabetes: time to replace the oral glucose tolerance test?</w:t>
            </w:r>
          </w:p>
        </w:tc>
      </w:tr>
      <w:tr w:rsidR="005C4FCA" w:rsidRPr="005C4FCA" w14:paraId="762C79A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BADA4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1574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82386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1B9F6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Defeating AIDS—advancing global health</w:t>
            </w:r>
          </w:p>
        </w:tc>
      </w:tr>
      <w:tr w:rsidR="005C4FCA" w:rsidRPr="005C4FCA" w14:paraId="6B4191A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34363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1575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B3D53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B48AE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place of PD-1 inhibitors in melanoma management</w:t>
            </w:r>
          </w:p>
        </w:tc>
      </w:tr>
      <w:tr w:rsidR="005C4FCA" w:rsidRPr="005C4FCA" w14:paraId="6FB1DC2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D7E07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1576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6E3D4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D4EB6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implications of genomics for cancer risk genetics</w:t>
            </w:r>
          </w:p>
        </w:tc>
      </w:tr>
      <w:tr w:rsidR="005C4FCA" w:rsidRPr="005C4FCA" w14:paraId="4741381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57EB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1577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9001E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4929A9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Design, recruitment, and microbiological considerations in human challenge studies</w:t>
            </w:r>
          </w:p>
        </w:tc>
      </w:tr>
      <w:tr w:rsidR="005C4FCA" w:rsidRPr="005C4FCA" w14:paraId="11AB14F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11D5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1578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329EF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AD17C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holistic approach to child maltreatment</w:t>
            </w:r>
          </w:p>
        </w:tc>
      </w:tr>
      <w:tr w:rsidR="005C4FCA" w:rsidRPr="005C4FCA" w14:paraId="7B0D0A2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B50D5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1579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71A59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8DCD6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Optimisation of the continuum of supportive and palliative care for patients with breast cancer in low-income and middle-income countries: executive summary of the Breast Health Global Initiative, 2014</w:t>
            </w:r>
          </w:p>
        </w:tc>
      </w:tr>
      <w:tr w:rsidR="005C4FCA" w:rsidRPr="005C4FCA" w14:paraId="41907D8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E4BCB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1580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CD413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F08D99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End-of-life management in patients with amyotrophic lateral sclerosis</w:t>
            </w:r>
          </w:p>
        </w:tc>
      </w:tr>
      <w:tr w:rsidR="005C4FCA" w:rsidRPr="005C4FCA" w14:paraId="12452B2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2D62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1581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B1F8E9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4AE001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trials in progressive multiple sclerosis: lessons learned and future perspectives</w:t>
            </w:r>
          </w:p>
        </w:tc>
      </w:tr>
      <w:tr w:rsidR="005C4FCA" w:rsidRPr="005C4FCA" w14:paraId="3FB30AE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2941E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1582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6D7BF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E391A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C9orf72 expansions in frontotemporal dementia and amyotrophic lateral sclerosis</w:t>
            </w:r>
          </w:p>
        </w:tc>
      </w:tr>
      <w:tr w:rsidR="005C4FCA" w:rsidRPr="005C4FCA" w14:paraId="4B42404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2B7069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1583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283D0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5DDDBB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Weaning China off organs from executed prisoners</w:t>
            </w:r>
          </w:p>
        </w:tc>
      </w:tr>
      <w:tr w:rsidR="005C4FCA" w:rsidRPr="005C4FCA" w14:paraId="794F23B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7A91DB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1584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DE4DB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FCE52E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Outcomes and endpoints in cancer trials: bridging the divide</w:t>
            </w:r>
          </w:p>
        </w:tc>
      </w:tr>
      <w:tr w:rsidR="005C4FCA" w:rsidRPr="005C4FCA" w14:paraId="6315FAD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C19D5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1585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60D8A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07853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Expanded access programmes: patient interests versus clinical trial integrity</w:t>
            </w:r>
          </w:p>
        </w:tc>
      </w:tr>
      <w:tr w:rsidR="005C4FCA" w:rsidRPr="005C4FCA" w14:paraId="0CC7DD9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463A3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1586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A343DD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134AC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Sexual and reproductive health in cystic fibrosis: a life-course perspective</w:t>
            </w:r>
          </w:p>
        </w:tc>
      </w:tr>
      <w:tr w:rsidR="005C4FCA" w:rsidRPr="005C4FCA" w14:paraId="5DA426F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A8BC2D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1587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EBE90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FC0AC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health-systems response to violence against women</w:t>
            </w:r>
          </w:p>
        </w:tc>
      </w:tr>
      <w:tr w:rsidR="005C4FCA" w:rsidRPr="005C4FCA" w14:paraId="44FE5C5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D78C4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1588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07ED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2FB3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Addressing violence against women: a call to action</w:t>
            </w:r>
          </w:p>
        </w:tc>
      </w:tr>
      <w:tr w:rsidR="005C4FCA" w:rsidRPr="005C4FCA" w14:paraId="13C0D45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D29B8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1589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48C25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F7F5A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Bipolar disorder, affective psychosis, and schizophrenia in pregnancy and the post-partum period</w:t>
            </w:r>
          </w:p>
        </w:tc>
      </w:tr>
      <w:tr w:rsidR="005C4FCA" w:rsidRPr="005C4FCA" w14:paraId="7713099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7A006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1590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12602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4012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Culture and health</w:t>
            </w:r>
          </w:p>
        </w:tc>
      </w:tr>
      <w:tr w:rsidR="005C4FCA" w:rsidRPr="005C4FCA" w14:paraId="175F683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06522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1591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2F86C4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F5FC0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health of homeless people in high-income countries: descriptive epidemiology, health consequences, and clinical and policy recommendations</w:t>
            </w:r>
          </w:p>
        </w:tc>
      </w:tr>
      <w:tr w:rsidR="005C4FCA" w:rsidRPr="005C4FCA" w14:paraId="69E3234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22EB1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1592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46C625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D0528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systemic immune response to trauma: an overview of pathophysiology and treatment</w:t>
            </w:r>
          </w:p>
        </w:tc>
      </w:tr>
      <w:tr w:rsidR="005C4FCA" w:rsidRPr="005C4FCA" w14:paraId="2277640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9CC7D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1593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0338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78B34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Fertility preservation in men with cancer</w:t>
            </w:r>
          </w:p>
        </w:tc>
      </w:tr>
      <w:tr w:rsidR="005C4FCA" w:rsidRPr="005C4FCA" w14:paraId="109B505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44B8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1594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C6AF3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E0353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Fertility preservation in women with cancer</w:t>
            </w:r>
          </w:p>
        </w:tc>
      </w:tr>
      <w:tr w:rsidR="005C4FCA" w:rsidRPr="005C4FCA" w14:paraId="169446A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1654B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1595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6124F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78B50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Fertility preservation for age-related fertility decline</w:t>
            </w:r>
          </w:p>
        </w:tc>
      </w:tr>
      <w:tr w:rsidR="005C4FCA" w:rsidRPr="005C4FCA" w14:paraId="0F44400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6672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1596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2389F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3D146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Fertility preservation: challenges and opportunities</w:t>
            </w:r>
          </w:p>
        </w:tc>
      </w:tr>
      <w:tr w:rsidR="005C4FCA" w:rsidRPr="005C4FCA" w14:paraId="739DD23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5853F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1597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F9ABA6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DEE8CD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Mental health interventions in schools in high-income countries</w:t>
            </w:r>
          </w:p>
        </w:tc>
      </w:tr>
      <w:tr w:rsidR="005C4FCA" w:rsidRPr="005C4FCA" w14:paraId="535B62D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8969E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1598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4BDE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A9B50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EANO guideline for the diagnosis and treatment of anaplastic gliomas and glioblastoma</w:t>
            </w:r>
          </w:p>
        </w:tc>
      </w:tr>
      <w:tr w:rsidR="005C4FCA" w:rsidRPr="005C4FCA" w14:paraId="7C26C55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3EB6A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1599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5746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42575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use of bedaquiline in regimens to treat drug-resistant and drug-susceptible tuberculosis: a perspective from tuberculosis-affected communities</w:t>
            </w:r>
          </w:p>
        </w:tc>
      </w:tr>
      <w:tr w:rsidR="005C4FCA" w:rsidRPr="005C4FCA" w14:paraId="63511D5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66EA8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1600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E44F7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6D2E2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Research into a functional cure for HIV in neonates: the need for ethical foresight</w:t>
            </w:r>
          </w:p>
        </w:tc>
      </w:tr>
      <w:tr w:rsidR="005C4FCA" w:rsidRPr="005C4FCA" w14:paraId="421E7FB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9E055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E3051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EAF9C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Facial transplantation: the first 9 years</w:t>
            </w:r>
          </w:p>
        </w:tc>
      </w:tr>
      <w:tr w:rsidR="005C4FCA" w:rsidRPr="005C4FCA" w14:paraId="418C234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7159D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3513F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0AEF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risk-management approach for effective integration of biomarkers in clinical trials: perspectives of an NCI, NCRI, and EORTC working group</w:t>
            </w:r>
          </w:p>
        </w:tc>
      </w:tr>
      <w:tr w:rsidR="005C4FCA" w:rsidRPr="005C4FCA" w14:paraId="136D055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329A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84E0D6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5658A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Abnormal illness behaviours: a developmental perspective</w:t>
            </w:r>
          </w:p>
        </w:tc>
      </w:tr>
      <w:tr w:rsidR="005C4FCA" w:rsidRPr="005C4FCA" w14:paraId="3835169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8718E9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777864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681D3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Children growing up with HIV infection: the responsibility of success</w:t>
            </w:r>
          </w:p>
        </w:tc>
      </w:tr>
      <w:tr w:rsidR="005C4FCA" w:rsidRPr="005C4FCA" w14:paraId="05E0EC5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7AFF89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4DFB3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F5699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Increasing value and reducing waste in biomedical research regulation and management</w:t>
            </w:r>
          </w:p>
        </w:tc>
      </w:tr>
      <w:tr w:rsidR="005C4FCA" w:rsidRPr="005C4FCA" w14:paraId="4F8C8FE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0D7DD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44D3F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28ABD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From sovereignty to solidarity: a renewed concept of global health for an era of complex interdependence</w:t>
            </w:r>
          </w:p>
        </w:tc>
      </w:tr>
      <w:tr w:rsidR="005C4FCA" w:rsidRPr="005C4FCA" w14:paraId="2B49087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7990D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8B5A4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B72B9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Sex, health, and society: ensuring an integrated response</w:t>
            </w:r>
          </w:p>
        </w:tc>
      </w:tr>
      <w:tr w:rsidR="005C4FCA" w:rsidRPr="005C4FCA" w14:paraId="01E019D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BD6C47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93C50D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F61D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Brain banking for neurological disorders</w:t>
            </w:r>
          </w:p>
        </w:tc>
      </w:tr>
      <w:tr w:rsidR="005C4FCA" w:rsidRPr="005C4FCA" w14:paraId="48B6939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D4BB4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4569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FF5D9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Vertebral compression fracture after stereotactic body radiotherapy for spinal metastases</w:t>
            </w:r>
          </w:p>
        </w:tc>
      </w:tr>
      <w:tr w:rsidR="005C4FCA" w:rsidRPr="005C4FCA" w14:paraId="3055942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F497B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111B1F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EE4F3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Universal health coverage in Turkey: enhancement of equity</w:t>
            </w:r>
          </w:p>
        </w:tc>
      </w:tr>
      <w:tr w:rsidR="005C4FCA" w:rsidRPr="005C4FCA" w14:paraId="6D36B53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2180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3FEA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D1FEF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Streamlining of prehospital stroke management: the golden hour</w:t>
            </w:r>
          </w:p>
        </w:tc>
      </w:tr>
      <w:tr w:rsidR="005C4FCA" w:rsidRPr="005C4FCA" w14:paraId="07B3C10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D2DE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1612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2AF38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70C23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Post-mortem diagnosis: evolving a team approach</w:t>
            </w:r>
          </w:p>
        </w:tc>
      </w:tr>
      <w:tr w:rsidR="005C4FCA" w:rsidRPr="005C4FCA" w14:paraId="28E0DAF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60010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B819B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63E23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Expression of concern—Effect of tesofensine on bodyweight loss, body composition, and quality of life in obese patients: a randomised, double-blind, placebo-controlled trial</w:t>
            </w:r>
          </w:p>
        </w:tc>
      </w:tr>
      <w:tr w:rsidR="005C4FCA" w:rsidRPr="005C4FCA" w14:paraId="7B7D1CD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53C36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1F27D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EB7C7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Changes in cognition and behaviour in amyotrophic lateral sclerosis: nature of impairment and implications for assessment</w:t>
            </w:r>
          </w:p>
        </w:tc>
      </w:tr>
      <w:tr w:rsidR="005C4FCA" w:rsidRPr="005C4FCA" w14:paraId="0EC92EC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9C799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9605A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06F096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Ageing in the European Union</w:t>
            </w:r>
          </w:p>
        </w:tc>
      </w:tr>
      <w:tr w:rsidR="005C4FCA" w:rsidRPr="005C4FCA" w14:paraId="725708F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1376A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1616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0BAFA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028A53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Engaging communities in tuberculosis research</w:t>
            </w:r>
          </w:p>
        </w:tc>
      </w:tr>
      <w:tr w:rsidR="005C4FCA" w:rsidRPr="005C4FCA" w14:paraId="3E70AEE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FFFF1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8E857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47318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Mental health in Iraq: issues and challenges</w:t>
            </w:r>
          </w:p>
        </w:tc>
      </w:tr>
      <w:tr w:rsidR="005C4FCA" w:rsidRPr="005C4FCA" w14:paraId="75F44C3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3F1DD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0C1050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7EC0E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countdown for rare disease strategies is underway</w:t>
            </w:r>
          </w:p>
        </w:tc>
      </w:tr>
      <w:tr w:rsidR="005C4FCA" w:rsidRPr="005C4FCA" w14:paraId="6DDCF1D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1DAB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558C4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98712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price of autonomy: should we offer individuals a choice of colorectal cancer screening strategies?</w:t>
            </w:r>
          </w:p>
        </w:tc>
      </w:tr>
      <w:tr w:rsidR="005C4FCA" w:rsidRPr="005C4FCA" w14:paraId="20AFC05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036BA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E95AC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F02FC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Combination implementation for HIV prevention: moving from clinical trial evidence to population-level effects</w:t>
            </w:r>
          </w:p>
        </w:tc>
      </w:tr>
      <w:tr w:rsidR="005C4FCA" w:rsidRPr="005C4FCA" w14:paraId="09D1725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17281F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0F037E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A9D26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healthy nation: strengthening child health research in the UK</w:t>
            </w:r>
          </w:p>
        </w:tc>
      </w:tr>
      <w:tr w:rsidR="005C4FCA" w:rsidRPr="005C4FCA" w14:paraId="20AA81D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31C4E9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FFEFE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468B9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Hypertrophic cardiomyopathy</w:t>
            </w:r>
          </w:p>
        </w:tc>
      </w:tr>
      <w:tr w:rsidR="005C4FCA" w:rsidRPr="005C4FCA" w14:paraId="7813D79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45054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AE94B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F47AB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Disorders of consciousness: responding to requests for novel diagnostic and therapeutic interventions</w:t>
            </w:r>
          </w:p>
        </w:tc>
      </w:tr>
      <w:tr w:rsidR="005C4FCA" w:rsidRPr="005C4FCA" w14:paraId="6A7144E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4320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32E7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9E9D3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call to action for comprehensive HIV services for men who have sex with men</w:t>
            </w:r>
          </w:p>
        </w:tc>
      </w:tr>
      <w:tr w:rsidR="005C4FCA" w:rsidRPr="005C4FCA" w14:paraId="05A82F8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66D7C0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13B18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32D231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Use of human rights to meet the unmet need for family planning</w:t>
            </w:r>
          </w:p>
        </w:tc>
      </w:tr>
      <w:tr w:rsidR="005C4FCA" w:rsidRPr="005C4FCA" w14:paraId="539601F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03525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1F5A4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7B91C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Sham neurosurgical procedures in clinical trials for neurodegenerative diseases: scientific and ethical considerations</w:t>
            </w:r>
          </w:p>
        </w:tc>
      </w:tr>
      <w:tr w:rsidR="005C4FCA" w:rsidRPr="005C4FCA" w14:paraId="1CFAB86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CD712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E850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85B989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Health of the world's adolescents: a synthesis of internationally comparable data</w:t>
            </w:r>
          </w:p>
        </w:tc>
      </w:tr>
      <w:tr w:rsidR="005C4FCA" w:rsidRPr="005C4FCA" w14:paraId="0EEF6BE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81C49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26018B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BA11D5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Engineered whole organs and complex tissues</w:t>
            </w:r>
          </w:p>
        </w:tc>
      </w:tr>
      <w:tr w:rsidR="005C4FCA" w:rsidRPr="005C4FCA" w14:paraId="6F47D24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20C03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201F7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073386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Human rights violations of people with mental and psychosocial disabilities: an unresolved global crisis</w:t>
            </w:r>
          </w:p>
        </w:tc>
      </w:tr>
      <w:tr w:rsidR="005C4FCA" w:rsidRPr="005C4FCA" w14:paraId="33D6B6E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15A1E1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94068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E9D6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Proposals for uniform collection of biospecimens from neoadjuvant breast cancer clinical trials: timing and specimen types</w:t>
            </w:r>
          </w:p>
        </w:tc>
      </w:tr>
      <w:tr w:rsidR="005C4FCA" w:rsidRPr="005C4FCA" w14:paraId="256BEEB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33A3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B244C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9F898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call for government accountability to achieve national self-sufficiency in organ donation and transplantation</w:t>
            </w:r>
          </w:p>
        </w:tc>
      </w:tr>
      <w:tr w:rsidR="005C4FCA" w:rsidRPr="005C4FCA" w14:paraId="21F4FEC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B1A0D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17376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5A625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Telemedicine and remote management of patients with heart failure</w:t>
            </w:r>
          </w:p>
        </w:tc>
      </w:tr>
      <w:tr w:rsidR="005C4FCA" w:rsidRPr="005C4FCA" w14:paraId="0929075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EDF4B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7559A4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A0B939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Towards an improved investment approach for an effective response to HIV/AIDS</w:t>
            </w:r>
          </w:p>
        </w:tc>
      </w:tr>
      <w:tr w:rsidR="005C4FCA" w:rsidRPr="005C4FCA" w14:paraId="41C0ADC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60BF4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3A3D6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F5EC5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Violence and injuries in Brazil: the effect, progress made, and challenges ahead</w:t>
            </w:r>
          </w:p>
        </w:tc>
      </w:tr>
      <w:tr w:rsidR="005C4FCA" w:rsidRPr="005C4FCA" w14:paraId="3B42267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7D709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F9170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99745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Religion, organ transplantation, and the definition of death</w:t>
            </w:r>
          </w:p>
        </w:tc>
      </w:tr>
      <w:tr w:rsidR="005C4FCA" w:rsidRPr="005C4FCA" w14:paraId="40E7AF5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3CBB7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9448E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627D37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Treatment non-adherence in teenage and young adult patients with cancer</w:t>
            </w:r>
          </w:p>
        </w:tc>
      </w:tr>
      <w:tr w:rsidR="005C4FCA" w:rsidRPr="005C4FCA" w14:paraId="77F3F57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33F01F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33B144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C85E6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Measuring impact in the Millennium Development Goal era and beyond: a new approach to large-scale effectiveness evaluations</w:t>
            </w:r>
          </w:p>
        </w:tc>
      </w:tr>
      <w:tr w:rsidR="005C4FCA" w:rsidRPr="005C4FCA" w14:paraId="06CE7CB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51C38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6B862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AA2E8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Biological, clinical, and ethical advances of placebo effects</w:t>
            </w:r>
            <w:r w:rsidR="005C4FCA">
              <w:br/>
            </w:r>
            <w:r w:rsidRPr="5F0E9E36">
              <w:rPr>
                <w:rFonts w:ascii="Calibri" w:eastAsia="Times New Roman" w:hAnsi="Calibri" w:cs="Times New Roman"/>
                <w:sz w:val="18"/>
                <w:szCs w:val="18"/>
                <w:lang w:val="en-GB" w:eastAsia="en-GB"/>
              </w:rPr>
              <w:t>Cited in Scopus: 466</w:t>
            </w:r>
            <w:r w:rsidR="005C4FCA">
              <w:br/>
            </w:r>
            <w:r w:rsidRPr="5F0E9E36">
              <w:rPr>
                <w:rFonts w:ascii="Calibri" w:eastAsia="Times New Roman" w:hAnsi="Calibri" w:cs="Times New Roman"/>
                <w:sz w:val="18"/>
                <w:szCs w:val="18"/>
                <w:lang w:val="en-GB" w:eastAsia="en-GB"/>
              </w:rPr>
              <w:t>Damien G Finniss, Ted J Kaptchuk, Franklin Miller, Fabrizio Benedetti</w:t>
            </w:r>
            <w:r w:rsidR="005C4FCA">
              <w:br/>
            </w:r>
            <w:r w:rsidRPr="5F0E9E36">
              <w:rPr>
                <w:rFonts w:ascii="Calibri" w:eastAsia="Times New Roman" w:hAnsi="Calibri" w:cs="Times New Roman"/>
                <w:sz w:val="18"/>
                <w:szCs w:val="18"/>
                <w:lang w:val="en-GB" w:eastAsia="en-GB"/>
              </w:rPr>
              <w:t>The Lancet, Vol. 375, No. 9715, p686–695</w:t>
            </w:r>
            <w:r w:rsidR="005C4FCA">
              <w:br/>
            </w:r>
            <w:r w:rsidRPr="5F0E9E36">
              <w:rPr>
                <w:rFonts w:ascii="Calibri" w:eastAsia="Times New Roman" w:hAnsi="Calibri" w:cs="Times New Roman"/>
                <w:sz w:val="18"/>
                <w:szCs w:val="18"/>
                <w:lang w:val="en-GB" w:eastAsia="en-GB"/>
              </w:rPr>
              <w:t>Published: February 20, 2010</w:t>
            </w:r>
            <w:r w:rsidR="005C4FCA">
              <w:br/>
            </w:r>
            <w:r w:rsidRPr="5F0E9E36">
              <w:rPr>
                <w:rFonts w:ascii="Calibri" w:eastAsia="Times New Roman" w:hAnsi="Calibri" w:cs="Times New Roman"/>
                <w:sz w:val="18"/>
                <w:szCs w:val="18"/>
                <w:lang w:val="en-GB" w:eastAsia="en-GB"/>
              </w:rPr>
              <w:t>PreviewFull-Text HTMLPDF</w:t>
            </w:r>
          </w:p>
        </w:tc>
      </w:tr>
      <w:tr w:rsidR="005C4FCA" w:rsidRPr="005C4FCA" w14:paraId="4C3EA2B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A93C0F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15F86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8B5A9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New metrics for the Lancet Standing Commission on Liver Disease in the UK</w:t>
            </w:r>
            <w:r w:rsidR="005C4FCA">
              <w:br/>
            </w:r>
            <w:r w:rsidRPr="5F0E9E36">
              <w:rPr>
                <w:rFonts w:ascii="Calibri" w:eastAsia="Times New Roman" w:hAnsi="Calibri" w:cs="Times New Roman"/>
                <w:sz w:val="18"/>
                <w:szCs w:val="18"/>
                <w:lang w:val="en-GB" w:eastAsia="en-GB"/>
              </w:rPr>
              <w:t>Cited in Scopus: 0</w:t>
            </w:r>
            <w:r w:rsidR="005C4FCA">
              <w:br/>
            </w:r>
            <w:r w:rsidRPr="5F0E9E36">
              <w:rPr>
                <w:rFonts w:ascii="Calibri" w:eastAsia="Times New Roman" w:hAnsi="Calibri" w:cs="Times New Roman"/>
                <w:sz w:val="18"/>
                <w:szCs w:val="18"/>
                <w:lang w:val="en-GB" w:eastAsia="en-GB"/>
              </w:rPr>
              <w:t>Roger Williams, Graeme Alexander, Richard Aspinall, Joanne Bosanquet, Ginette Camps-Walsh, Matthew Cramp, and others</w:t>
            </w:r>
            <w:r w:rsidR="005C4FCA">
              <w:br/>
            </w:r>
            <w:r w:rsidRPr="5F0E9E36">
              <w:rPr>
                <w:rFonts w:ascii="Calibri" w:eastAsia="Times New Roman" w:hAnsi="Calibri" w:cs="Times New Roman"/>
                <w:sz w:val="18"/>
                <w:szCs w:val="18"/>
                <w:lang w:val="en-GB" w:eastAsia="en-GB"/>
              </w:rPr>
              <w:t>The Lancet</w:t>
            </w:r>
            <w:r w:rsidR="005C4FCA">
              <w:br/>
            </w:r>
            <w:r w:rsidRPr="5F0E9E36">
              <w:rPr>
                <w:rFonts w:ascii="Calibri" w:eastAsia="Times New Roman" w:hAnsi="Calibri" w:cs="Times New Roman"/>
                <w:sz w:val="18"/>
                <w:szCs w:val="18"/>
                <w:lang w:val="en-GB" w:eastAsia="en-GB"/>
              </w:rPr>
              <w:t>Published: December 15, 2016</w:t>
            </w:r>
            <w:r w:rsidR="005C4FCA">
              <w:br/>
            </w:r>
            <w:r w:rsidRPr="5F0E9E36">
              <w:rPr>
                <w:rFonts w:ascii="Calibri" w:eastAsia="Times New Roman" w:hAnsi="Calibri" w:cs="Times New Roman"/>
                <w:sz w:val="18"/>
                <w:szCs w:val="18"/>
                <w:lang w:val="en-GB" w:eastAsia="en-GB"/>
              </w:rPr>
              <w:t>PreviewFull-Text HTMLPDF</w:t>
            </w:r>
          </w:p>
        </w:tc>
      </w:tr>
      <w:tr w:rsidR="005C4FCA" w:rsidRPr="005C4FCA" w14:paraId="7ADDEB8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F415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3EF67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26B56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care of incarcerated people with HIV, viral hepatitis, or tuberculosis</w:t>
            </w:r>
            <w:r w:rsidR="005C4FCA">
              <w:br/>
            </w:r>
            <w:r w:rsidRPr="5F0E9E36">
              <w:rPr>
                <w:rFonts w:ascii="Calibri" w:eastAsia="Times New Roman" w:hAnsi="Calibri" w:cs="Times New Roman"/>
                <w:sz w:val="18"/>
                <w:szCs w:val="18"/>
                <w:lang w:val="en-GB" w:eastAsia="en-GB"/>
              </w:rPr>
              <w:t>Cited in Scopus: 1</w:t>
            </w:r>
            <w:r w:rsidR="005C4FCA">
              <w:br/>
            </w:r>
            <w:r w:rsidRPr="5F0E9E36">
              <w:rPr>
                <w:rFonts w:ascii="Calibri" w:eastAsia="Times New Roman" w:hAnsi="Calibri" w:cs="Times New Roman"/>
                <w:sz w:val="18"/>
                <w:szCs w:val="18"/>
                <w:lang w:val="en-GB" w:eastAsia="en-GB"/>
              </w:rPr>
              <w:t>Josiah D Rich, Curt G Beckwith, Alexandria Macmadu, Brandon D L Marshall, Lauren Brinkley-Rubinstein, Joseph J Amon, and others</w:t>
            </w:r>
            <w:r w:rsidR="005C4FCA">
              <w:br/>
            </w:r>
            <w:r w:rsidRPr="5F0E9E36">
              <w:rPr>
                <w:rFonts w:ascii="Calibri" w:eastAsia="Times New Roman" w:hAnsi="Calibri" w:cs="Times New Roman"/>
                <w:sz w:val="18"/>
                <w:szCs w:val="18"/>
                <w:lang w:val="en-GB" w:eastAsia="en-GB"/>
              </w:rPr>
              <w:t>The Lancet, Vol. 388, No. 10049, p1103–1114</w:t>
            </w:r>
            <w:r w:rsidR="005C4FCA">
              <w:br/>
            </w:r>
            <w:r w:rsidRPr="5F0E9E36">
              <w:rPr>
                <w:rFonts w:ascii="Calibri" w:eastAsia="Times New Roman" w:hAnsi="Calibri" w:cs="Times New Roman"/>
                <w:sz w:val="18"/>
                <w:szCs w:val="18"/>
                <w:lang w:val="en-GB" w:eastAsia="en-GB"/>
              </w:rPr>
              <w:t>Published: July 14, 2016</w:t>
            </w:r>
            <w:r w:rsidR="005C4FCA">
              <w:br/>
            </w:r>
            <w:r w:rsidRPr="5F0E9E36">
              <w:rPr>
                <w:rFonts w:ascii="Calibri" w:eastAsia="Times New Roman" w:hAnsi="Calibri" w:cs="Times New Roman"/>
                <w:sz w:val="18"/>
                <w:szCs w:val="18"/>
                <w:lang w:val="en-GB" w:eastAsia="en-GB"/>
              </w:rPr>
              <w:t>PreviewFull-Text HTMLPDF</w:t>
            </w:r>
          </w:p>
        </w:tc>
      </w:tr>
      <w:tr w:rsidR="005C4FCA" w:rsidRPr="005C4FCA" w14:paraId="641818C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A28D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D16F0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4246A8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Defeating AIDS—advancing global health</w:t>
            </w:r>
            <w:r w:rsidR="005C4FCA">
              <w:br/>
            </w:r>
            <w:r w:rsidRPr="5F0E9E36">
              <w:rPr>
                <w:rFonts w:ascii="Calibri" w:eastAsia="Times New Roman" w:hAnsi="Calibri" w:cs="Times New Roman"/>
                <w:sz w:val="18"/>
                <w:szCs w:val="18"/>
                <w:lang w:val="en-GB" w:eastAsia="en-GB"/>
              </w:rPr>
              <w:t>Cited in Scopus: 53</w:t>
            </w:r>
            <w:r w:rsidR="005C4FCA">
              <w:br/>
            </w:r>
            <w:r w:rsidRPr="5F0E9E36">
              <w:rPr>
                <w:rFonts w:ascii="Calibri" w:eastAsia="Times New Roman" w:hAnsi="Calibri" w:cs="Times New Roman"/>
                <w:sz w:val="18"/>
                <w:szCs w:val="18"/>
                <w:lang w:val="en-GB" w:eastAsia="en-GB"/>
              </w:rPr>
              <w:t>Peter Piot, Salim S Abdool Karim, Robert Hecht, Helena Legido-Quigley, Kent Buse, John Stover, and others</w:t>
            </w:r>
            <w:r w:rsidR="005C4FCA">
              <w:br/>
            </w:r>
            <w:r w:rsidRPr="5F0E9E36">
              <w:rPr>
                <w:rFonts w:ascii="Calibri" w:eastAsia="Times New Roman" w:hAnsi="Calibri" w:cs="Times New Roman"/>
                <w:sz w:val="18"/>
                <w:szCs w:val="18"/>
                <w:lang w:val="en-GB" w:eastAsia="en-GB"/>
              </w:rPr>
              <w:t>The Lancet, Vol. 386, No. 9989, p171–218</w:t>
            </w:r>
            <w:r w:rsidR="005C4FCA">
              <w:br/>
            </w:r>
            <w:r w:rsidRPr="5F0E9E36">
              <w:rPr>
                <w:rFonts w:ascii="Calibri" w:eastAsia="Times New Roman" w:hAnsi="Calibri" w:cs="Times New Roman"/>
                <w:sz w:val="18"/>
                <w:szCs w:val="18"/>
                <w:lang w:val="en-GB" w:eastAsia="en-GB"/>
              </w:rPr>
              <w:t>Published: June 24, 2015</w:t>
            </w:r>
            <w:r w:rsidR="005C4FCA">
              <w:br/>
            </w:r>
            <w:r w:rsidRPr="5F0E9E36">
              <w:rPr>
                <w:rFonts w:ascii="Calibri" w:eastAsia="Times New Roman" w:hAnsi="Calibri" w:cs="Times New Roman"/>
                <w:sz w:val="18"/>
                <w:szCs w:val="18"/>
                <w:lang w:val="en-GB" w:eastAsia="en-GB"/>
              </w:rPr>
              <w:t>PreviewFull-Text HTMLPDF</w:t>
            </w:r>
          </w:p>
        </w:tc>
      </w:tr>
      <w:tr w:rsidR="005C4FCA" w:rsidRPr="005C4FCA" w14:paraId="37FE350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B7C8D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44E1C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B0FD9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Mental health interventions in schools in high-income countries</w:t>
            </w:r>
            <w:r w:rsidR="005C4FCA">
              <w:br/>
            </w:r>
            <w:r w:rsidRPr="5F0E9E36">
              <w:rPr>
                <w:rFonts w:ascii="Calibri" w:eastAsia="Times New Roman" w:hAnsi="Calibri" w:cs="Times New Roman"/>
                <w:sz w:val="18"/>
                <w:szCs w:val="18"/>
                <w:lang w:val="en-GB" w:eastAsia="en-GB"/>
              </w:rPr>
              <w:t>Cited in Scopus: 29</w:t>
            </w:r>
            <w:r w:rsidR="005C4FCA">
              <w:br/>
            </w:r>
            <w:r w:rsidRPr="5F0E9E36">
              <w:rPr>
                <w:rFonts w:ascii="Calibri" w:eastAsia="Times New Roman" w:hAnsi="Calibri" w:cs="Times New Roman"/>
                <w:sz w:val="18"/>
                <w:szCs w:val="18"/>
                <w:lang w:val="en-GB" w:eastAsia="en-GB"/>
              </w:rPr>
              <w:t>Mina Fazel, Kimberly Hoagwood, Sharon Stephan, Tamsin Ford</w:t>
            </w:r>
            <w:r w:rsidR="005C4FCA">
              <w:br/>
            </w:r>
            <w:r w:rsidRPr="5F0E9E36">
              <w:rPr>
                <w:rFonts w:ascii="Calibri" w:eastAsia="Times New Roman" w:hAnsi="Calibri" w:cs="Times New Roman"/>
                <w:sz w:val="18"/>
                <w:szCs w:val="18"/>
                <w:lang w:val="en-GB" w:eastAsia="en-GB"/>
              </w:rPr>
              <w:t>The Lancet Psychiatry, Vol. 1, No. 5, p377–387</w:t>
            </w:r>
            <w:r w:rsidR="005C4FCA">
              <w:br/>
            </w:r>
            <w:r w:rsidRPr="5F0E9E36">
              <w:rPr>
                <w:rFonts w:ascii="Calibri" w:eastAsia="Times New Roman" w:hAnsi="Calibri" w:cs="Times New Roman"/>
                <w:sz w:val="18"/>
                <w:szCs w:val="18"/>
                <w:lang w:val="en-GB" w:eastAsia="en-GB"/>
              </w:rPr>
              <w:t>Published: October, 2014</w:t>
            </w:r>
            <w:r w:rsidR="005C4FCA">
              <w:br/>
            </w:r>
            <w:r w:rsidRPr="5F0E9E36">
              <w:rPr>
                <w:rFonts w:ascii="Calibri" w:eastAsia="Times New Roman" w:hAnsi="Calibri" w:cs="Times New Roman"/>
                <w:sz w:val="18"/>
                <w:szCs w:val="18"/>
                <w:lang w:val="en-GB" w:eastAsia="en-GB"/>
              </w:rPr>
              <w:t>PreviewFull-Text HTMLPDF</w:t>
            </w:r>
          </w:p>
        </w:tc>
      </w:tr>
      <w:tr w:rsidR="005C4FCA" w:rsidRPr="005C4FCA" w14:paraId="1FFDDDF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45CC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AFF02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9C94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Open source clinical science for emerging infections</w:t>
            </w:r>
            <w:r w:rsidR="005C4FCA">
              <w:br/>
            </w:r>
            <w:r w:rsidRPr="5F0E9E36">
              <w:rPr>
                <w:rFonts w:ascii="Calibri" w:eastAsia="Times New Roman" w:hAnsi="Calibri" w:cs="Times New Roman"/>
                <w:sz w:val="18"/>
                <w:szCs w:val="18"/>
                <w:lang w:val="en-GB" w:eastAsia="en-GB"/>
              </w:rPr>
              <w:t>Cited in Scopus: 11</w:t>
            </w:r>
            <w:r w:rsidR="005C4FCA">
              <w:br/>
            </w:r>
            <w:r w:rsidRPr="5F0E9E36">
              <w:rPr>
                <w:rFonts w:ascii="Calibri" w:eastAsia="Times New Roman" w:hAnsi="Calibri" w:cs="Times New Roman"/>
                <w:sz w:val="18"/>
                <w:szCs w:val="18"/>
                <w:lang w:val="en-GB" w:eastAsia="en-GB"/>
              </w:rPr>
              <w:t>Jake W Dunning, Laura Merson, Gernot G U Rohde, Zhancheng Gao, Malcolm G Semple, Dat Tran, and others</w:t>
            </w:r>
            <w:r w:rsidR="005C4FCA">
              <w:br/>
            </w:r>
            <w:r w:rsidRPr="5F0E9E36">
              <w:rPr>
                <w:rFonts w:ascii="Calibri" w:eastAsia="Times New Roman" w:hAnsi="Calibri" w:cs="Times New Roman"/>
                <w:sz w:val="18"/>
                <w:szCs w:val="18"/>
                <w:lang w:val="en-GB" w:eastAsia="en-GB"/>
              </w:rPr>
              <w:t>The Lancet Infectious Diseases, Vol. 14, No. 1, p8–9</w:t>
            </w:r>
            <w:r w:rsidR="005C4FCA">
              <w:br/>
            </w:r>
            <w:r w:rsidRPr="5F0E9E36">
              <w:rPr>
                <w:rFonts w:ascii="Calibri" w:eastAsia="Times New Roman" w:hAnsi="Calibri" w:cs="Times New Roman"/>
                <w:sz w:val="18"/>
                <w:szCs w:val="18"/>
                <w:lang w:val="en-GB" w:eastAsia="en-GB"/>
              </w:rPr>
              <w:t>Published: January, 2014</w:t>
            </w:r>
            <w:r w:rsidR="005C4FCA">
              <w:br/>
            </w:r>
            <w:r w:rsidRPr="5F0E9E36">
              <w:rPr>
                <w:rFonts w:ascii="Calibri" w:eastAsia="Times New Roman" w:hAnsi="Calibri" w:cs="Times New Roman"/>
                <w:sz w:val="18"/>
                <w:szCs w:val="18"/>
                <w:lang w:val="en-GB" w:eastAsia="en-GB"/>
              </w:rPr>
              <w:t>PreviewFull-Text HTMLPDF</w:t>
            </w:r>
          </w:p>
        </w:tc>
      </w:tr>
      <w:tr w:rsidR="005C4FCA" w:rsidRPr="005C4FCA" w14:paraId="0D4AAEA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3A316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88594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79294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Universal health coverage in Turkey: enhancement of equity</w:t>
            </w:r>
            <w:r w:rsidR="005C4FCA">
              <w:br/>
            </w:r>
            <w:r w:rsidRPr="5F0E9E36">
              <w:rPr>
                <w:rFonts w:ascii="Calibri" w:eastAsia="Times New Roman" w:hAnsi="Calibri" w:cs="Times New Roman"/>
                <w:sz w:val="18"/>
                <w:szCs w:val="18"/>
                <w:lang w:val="en-GB" w:eastAsia="en-GB"/>
              </w:rPr>
              <w:t>Cited in Scopus: 67</w:t>
            </w:r>
            <w:r w:rsidR="005C4FCA">
              <w:br/>
            </w:r>
            <w:r w:rsidRPr="5F0E9E36">
              <w:rPr>
                <w:rFonts w:ascii="Calibri" w:eastAsia="Times New Roman" w:hAnsi="Calibri" w:cs="Times New Roman"/>
                <w:sz w:val="18"/>
                <w:szCs w:val="18"/>
                <w:lang w:val="en-GB" w:eastAsia="en-GB"/>
              </w:rPr>
              <w:t>Rifat Atun, Sabahattin Aydın, Sarbani Chakraborty, Safir Sümer, Meltem Aran, Ipek Gürol, and others</w:t>
            </w:r>
            <w:r w:rsidR="005C4FCA">
              <w:br/>
            </w:r>
            <w:r w:rsidRPr="5F0E9E36">
              <w:rPr>
                <w:rFonts w:ascii="Calibri" w:eastAsia="Times New Roman" w:hAnsi="Calibri" w:cs="Times New Roman"/>
                <w:sz w:val="18"/>
                <w:szCs w:val="18"/>
                <w:lang w:val="en-GB" w:eastAsia="en-GB"/>
              </w:rPr>
              <w:t>The Lancet, Vol. 382, No. 9886, p65–99</w:t>
            </w:r>
            <w:r w:rsidR="005C4FCA">
              <w:br/>
            </w:r>
            <w:r w:rsidRPr="5F0E9E36">
              <w:rPr>
                <w:rFonts w:ascii="Calibri" w:eastAsia="Times New Roman" w:hAnsi="Calibri" w:cs="Times New Roman"/>
                <w:sz w:val="18"/>
                <w:szCs w:val="18"/>
                <w:lang w:val="en-GB" w:eastAsia="en-GB"/>
              </w:rPr>
              <w:t>Published: June 27, 2013</w:t>
            </w:r>
            <w:r w:rsidR="005C4FCA">
              <w:br/>
            </w:r>
            <w:r w:rsidRPr="5F0E9E36">
              <w:rPr>
                <w:rFonts w:ascii="Calibri" w:eastAsia="Times New Roman" w:hAnsi="Calibri" w:cs="Times New Roman"/>
                <w:sz w:val="18"/>
                <w:szCs w:val="18"/>
                <w:lang w:val="en-GB" w:eastAsia="en-GB"/>
              </w:rPr>
              <w:t>PreviewFull-Text HTMLPDF</w:t>
            </w:r>
          </w:p>
        </w:tc>
      </w:tr>
      <w:tr w:rsidR="005C4FCA" w:rsidRPr="005C4FCA" w14:paraId="73D5774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51B1AA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BD963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DD5F2E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PrEP introduction for adolescent girls and young women</w:t>
            </w:r>
            <w:r w:rsidR="005C4FCA">
              <w:br/>
            </w:r>
            <w:r w:rsidRPr="5F0E9E36">
              <w:rPr>
                <w:rFonts w:ascii="Calibri" w:eastAsia="Times New Roman" w:hAnsi="Calibri" w:cs="Times New Roman"/>
                <w:sz w:val="18"/>
                <w:szCs w:val="18"/>
                <w:lang w:val="en-GB" w:eastAsia="en-GB"/>
              </w:rPr>
              <w:t>Cited in Scopus: 0</w:t>
            </w:r>
            <w:r w:rsidR="005C4FCA">
              <w:br/>
            </w:r>
            <w:r w:rsidRPr="5F0E9E36">
              <w:rPr>
                <w:rFonts w:ascii="Calibri" w:eastAsia="Times New Roman" w:hAnsi="Calibri" w:cs="Times New Roman"/>
                <w:sz w:val="18"/>
                <w:szCs w:val="18"/>
                <w:lang w:val="en-GB" w:eastAsia="en-GB"/>
              </w:rPr>
              <w:t>Sanyukta Mathur, Nanlesta Pilgrim, Julie Pulerwitz</w:t>
            </w:r>
            <w:r w:rsidR="005C4FCA">
              <w:br/>
            </w:r>
            <w:r w:rsidRPr="5F0E9E36">
              <w:rPr>
                <w:rFonts w:ascii="Calibri" w:eastAsia="Times New Roman" w:hAnsi="Calibri" w:cs="Times New Roman"/>
                <w:sz w:val="18"/>
                <w:szCs w:val="18"/>
                <w:lang w:val="en-GB" w:eastAsia="en-GB"/>
              </w:rPr>
              <w:t>The Lancet HIV, Vol. 3, No. 9, e406–e408</w:t>
            </w:r>
            <w:r w:rsidR="005C4FCA">
              <w:br/>
            </w:r>
            <w:r w:rsidRPr="5F0E9E36">
              <w:rPr>
                <w:rFonts w:ascii="Calibri" w:eastAsia="Times New Roman" w:hAnsi="Calibri" w:cs="Times New Roman"/>
                <w:sz w:val="18"/>
                <w:szCs w:val="18"/>
                <w:lang w:val="en-GB" w:eastAsia="en-GB"/>
              </w:rPr>
              <w:t>Published: September, 2016</w:t>
            </w:r>
            <w:r w:rsidR="005C4FCA">
              <w:br/>
            </w:r>
            <w:r w:rsidRPr="5F0E9E36">
              <w:rPr>
                <w:rFonts w:ascii="Calibri" w:eastAsia="Times New Roman" w:hAnsi="Calibri" w:cs="Times New Roman"/>
                <w:sz w:val="18"/>
                <w:szCs w:val="18"/>
                <w:lang w:val="en-GB" w:eastAsia="en-GB"/>
              </w:rPr>
              <w:t>PreviewFull-Text HTMLPDF</w:t>
            </w:r>
          </w:p>
        </w:tc>
      </w:tr>
      <w:tr w:rsidR="005C4FCA" w:rsidRPr="005C4FCA" w14:paraId="31061EA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4E42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4BA3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8C6E3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Novel approach to in-vivo oesophageal regeneration</w:t>
            </w:r>
            <w:r w:rsidR="005C4FCA">
              <w:br/>
            </w:r>
            <w:r w:rsidRPr="5F0E9E36">
              <w:rPr>
                <w:rFonts w:ascii="Calibri" w:eastAsia="Times New Roman" w:hAnsi="Calibri" w:cs="Times New Roman"/>
                <w:sz w:val="18"/>
                <w:szCs w:val="18"/>
                <w:lang w:val="en-GB" w:eastAsia="en-GB"/>
              </w:rPr>
              <w:t>Cited in Scopus: 0</w:t>
            </w:r>
            <w:r w:rsidR="005C4FCA">
              <w:br/>
            </w:r>
            <w:r w:rsidRPr="5F0E9E36">
              <w:rPr>
                <w:rFonts w:ascii="Calibri" w:eastAsia="Times New Roman" w:hAnsi="Calibri" w:cs="Times New Roman"/>
                <w:sz w:val="18"/>
                <w:szCs w:val="18"/>
                <w:lang w:val="en-GB" w:eastAsia="en-GB"/>
              </w:rPr>
              <w:t>Martin Birchall, Paolo De Coppi</w:t>
            </w:r>
            <w:r w:rsidR="005C4FCA">
              <w:br/>
            </w:r>
            <w:r w:rsidRPr="5F0E9E36">
              <w:rPr>
                <w:rFonts w:ascii="Calibri" w:eastAsia="Times New Roman" w:hAnsi="Calibri" w:cs="Times New Roman"/>
                <w:sz w:val="18"/>
                <w:szCs w:val="18"/>
                <w:lang w:val="en-GB" w:eastAsia="en-GB"/>
              </w:rPr>
              <w:t>The Lancet, Vol. 388, No. 10039, p6–7</w:t>
            </w:r>
            <w:r w:rsidR="005C4FCA">
              <w:br/>
            </w:r>
            <w:r w:rsidRPr="5F0E9E36">
              <w:rPr>
                <w:rFonts w:ascii="Calibri" w:eastAsia="Times New Roman" w:hAnsi="Calibri" w:cs="Times New Roman"/>
                <w:sz w:val="18"/>
                <w:szCs w:val="18"/>
                <w:lang w:val="en-GB" w:eastAsia="en-GB"/>
              </w:rPr>
              <w:t>Published: April 8, 2016</w:t>
            </w:r>
            <w:r w:rsidR="005C4FCA">
              <w:br/>
            </w:r>
            <w:r w:rsidRPr="5F0E9E36">
              <w:rPr>
                <w:rFonts w:ascii="Calibri" w:eastAsia="Times New Roman" w:hAnsi="Calibri" w:cs="Times New Roman"/>
                <w:sz w:val="18"/>
                <w:szCs w:val="18"/>
                <w:lang w:val="en-GB" w:eastAsia="en-GB"/>
              </w:rPr>
              <w:t>PreviewFull-Text HTMLPDF</w:t>
            </w:r>
          </w:p>
        </w:tc>
      </w:tr>
      <w:tr w:rsidR="005C4FCA" w:rsidRPr="005C4FCA" w14:paraId="69D052E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2D19B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E461F0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321914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Defeating AIDS—advancing global health</w:t>
            </w:r>
            <w:r w:rsidR="005C4FCA">
              <w:br/>
            </w:r>
            <w:r w:rsidRPr="5F0E9E36">
              <w:rPr>
                <w:rFonts w:ascii="Calibri" w:eastAsia="Times New Roman" w:hAnsi="Calibri" w:cs="Times New Roman"/>
                <w:sz w:val="18"/>
                <w:szCs w:val="18"/>
                <w:lang w:val="en-GB" w:eastAsia="en-GB"/>
              </w:rPr>
              <w:t>Cited in Scopus: 53</w:t>
            </w:r>
            <w:r w:rsidR="005C4FCA">
              <w:br/>
            </w:r>
            <w:r w:rsidRPr="5F0E9E36">
              <w:rPr>
                <w:rFonts w:ascii="Calibri" w:eastAsia="Times New Roman" w:hAnsi="Calibri" w:cs="Times New Roman"/>
                <w:sz w:val="18"/>
                <w:szCs w:val="18"/>
                <w:lang w:val="en-GB" w:eastAsia="en-GB"/>
              </w:rPr>
              <w:t>Peter Piot, Salim S Abdool Karim, Robert Hecht, Helena Legido-Quigley, Kent Buse, John Stover, and others</w:t>
            </w:r>
            <w:r w:rsidR="005C4FCA">
              <w:br/>
            </w:r>
            <w:r w:rsidRPr="5F0E9E36">
              <w:rPr>
                <w:rFonts w:ascii="Calibri" w:eastAsia="Times New Roman" w:hAnsi="Calibri" w:cs="Times New Roman"/>
                <w:sz w:val="18"/>
                <w:szCs w:val="18"/>
                <w:lang w:val="en-GB" w:eastAsia="en-GB"/>
              </w:rPr>
              <w:t>The Lancet, Vol. 386, No. 9989, p171–218</w:t>
            </w:r>
            <w:r w:rsidR="005C4FCA">
              <w:br/>
            </w:r>
            <w:r w:rsidRPr="5F0E9E36">
              <w:rPr>
                <w:rFonts w:ascii="Calibri" w:eastAsia="Times New Roman" w:hAnsi="Calibri" w:cs="Times New Roman"/>
                <w:sz w:val="18"/>
                <w:szCs w:val="18"/>
                <w:lang w:val="en-GB" w:eastAsia="en-GB"/>
              </w:rPr>
              <w:t>Published: June 24, 2015</w:t>
            </w:r>
            <w:r w:rsidR="005C4FCA">
              <w:br/>
            </w:r>
            <w:r w:rsidRPr="5F0E9E36">
              <w:rPr>
                <w:rFonts w:ascii="Calibri" w:eastAsia="Times New Roman" w:hAnsi="Calibri" w:cs="Times New Roman"/>
                <w:sz w:val="18"/>
                <w:szCs w:val="18"/>
                <w:lang w:val="en-GB" w:eastAsia="en-GB"/>
              </w:rPr>
              <w:t>PreviewFull-Text HTMLPDF</w:t>
            </w:r>
          </w:p>
        </w:tc>
      </w:tr>
      <w:tr w:rsidR="005C4FCA" w:rsidRPr="005C4FCA" w14:paraId="15680C2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8091B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06703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B02CC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trials in progressive multiple sclerosis: lessons learned and future perspectives</w:t>
            </w:r>
            <w:r w:rsidR="005C4FCA">
              <w:br/>
            </w:r>
            <w:r w:rsidRPr="5F0E9E36">
              <w:rPr>
                <w:rFonts w:ascii="Calibri" w:eastAsia="Times New Roman" w:hAnsi="Calibri" w:cs="Times New Roman"/>
                <w:sz w:val="18"/>
                <w:szCs w:val="18"/>
                <w:lang w:val="en-GB" w:eastAsia="en-GB"/>
              </w:rPr>
              <w:t>Cited in Scopus: 38</w:t>
            </w:r>
            <w:r w:rsidR="005C4FCA">
              <w:br/>
            </w:r>
            <w:r w:rsidRPr="5F0E9E36">
              <w:rPr>
                <w:rFonts w:ascii="Calibri" w:eastAsia="Times New Roman" w:hAnsi="Calibri" w:cs="Times New Roman"/>
                <w:sz w:val="18"/>
                <w:szCs w:val="18"/>
                <w:lang w:val="en-GB" w:eastAsia="en-GB"/>
              </w:rPr>
              <w:t>Daniel Ontaneda, Robert J Fox, Jeremy Chataway</w:t>
            </w:r>
            <w:r w:rsidR="005C4FCA">
              <w:br/>
            </w:r>
            <w:r w:rsidRPr="5F0E9E36">
              <w:rPr>
                <w:rFonts w:ascii="Calibri" w:eastAsia="Times New Roman" w:hAnsi="Calibri" w:cs="Times New Roman"/>
                <w:sz w:val="18"/>
                <w:szCs w:val="18"/>
                <w:lang w:val="en-GB" w:eastAsia="en-GB"/>
              </w:rPr>
              <w:t>The Lancet Neurology, Vol. 14, No. 2, p208–223</w:t>
            </w:r>
            <w:r w:rsidR="005C4FCA">
              <w:br/>
            </w:r>
            <w:r w:rsidRPr="5F0E9E36">
              <w:rPr>
                <w:rFonts w:ascii="Calibri" w:eastAsia="Times New Roman" w:hAnsi="Calibri" w:cs="Times New Roman"/>
                <w:sz w:val="18"/>
                <w:szCs w:val="18"/>
                <w:lang w:val="en-GB" w:eastAsia="en-GB"/>
              </w:rPr>
              <w:t>Published: February, 2015</w:t>
            </w:r>
            <w:r w:rsidR="005C4FCA">
              <w:br/>
            </w:r>
            <w:r w:rsidRPr="5F0E9E36">
              <w:rPr>
                <w:rFonts w:ascii="Calibri" w:eastAsia="Times New Roman" w:hAnsi="Calibri" w:cs="Times New Roman"/>
                <w:sz w:val="18"/>
                <w:szCs w:val="18"/>
                <w:lang w:val="en-GB" w:eastAsia="en-GB"/>
              </w:rPr>
              <w:t>PreviewFull-Text HTMLPDF</w:t>
            </w:r>
          </w:p>
        </w:tc>
      </w:tr>
      <w:tr w:rsidR="005C4FCA" w:rsidRPr="005C4FCA" w14:paraId="4B843DD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3A7A0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0C1F7B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4844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C9orf72 expansions in frontotemporal dementia and amyotrophic lateral sclerosis</w:t>
            </w:r>
            <w:r w:rsidR="005C4FCA">
              <w:br/>
            </w:r>
            <w:r w:rsidRPr="5F0E9E36">
              <w:rPr>
                <w:rFonts w:ascii="Calibri" w:eastAsia="Times New Roman" w:hAnsi="Calibri" w:cs="Times New Roman"/>
                <w:sz w:val="18"/>
                <w:szCs w:val="18"/>
                <w:lang w:val="en-GB" w:eastAsia="en-GB"/>
              </w:rPr>
              <w:t>Cited in Scopus: 59</w:t>
            </w:r>
            <w:r w:rsidR="005C4FCA">
              <w:br/>
            </w:r>
            <w:r w:rsidRPr="5F0E9E36">
              <w:rPr>
                <w:rFonts w:ascii="Calibri" w:eastAsia="Times New Roman" w:hAnsi="Calibri" w:cs="Times New Roman"/>
                <w:sz w:val="18"/>
                <w:szCs w:val="18"/>
                <w:lang w:val="en-GB" w:eastAsia="en-GB"/>
              </w:rPr>
              <w:t>Jonathan D Rohrer, Adrian M Isaacs, Sarah Mizielinska, Simon Mead, Tammaryn Lashley, Selina Wray, and others</w:t>
            </w:r>
            <w:r w:rsidR="005C4FCA">
              <w:br/>
            </w:r>
            <w:r w:rsidRPr="5F0E9E36">
              <w:rPr>
                <w:rFonts w:ascii="Calibri" w:eastAsia="Times New Roman" w:hAnsi="Calibri" w:cs="Times New Roman"/>
                <w:sz w:val="18"/>
                <w:szCs w:val="18"/>
                <w:lang w:val="en-GB" w:eastAsia="en-GB"/>
              </w:rPr>
              <w:t>The Lancet Neurology, Vol. 14, No. 3, p291–301</w:t>
            </w:r>
            <w:r w:rsidR="005C4FCA">
              <w:br/>
            </w:r>
            <w:r w:rsidRPr="5F0E9E36">
              <w:rPr>
                <w:rFonts w:ascii="Calibri" w:eastAsia="Times New Roman" w:hAnsi="Calibri" w:cs="Times New Roman"/>
                <w:sz w:val="18"/>
                <w:szCs w:val="18"/>
                <w:lang w:val="en-GB" w:eastAsia="en-GB"/>
              </w:rPr>
              <w:t>Published: January 28, 2015</w:t>
            </w:r>
            <w:r w:rsidR="005C4FCA">
              <w:br/>
            </w:r>
            <w:r w:rsidRPr="5F0E9E36">
              <w:rPr>
                <w:rFonts w:ascii="Calibri" w:eastAsia="Times New Roman" w:hAnsi="Calibri" w:cs="Times New Roman"/>
                <w:sz w:val="18"/>
                <w:szCs w:val="18"/>
                <w:lang w:val="en-GB" w:eastAsia="en-GB"/>
              </w:rPr>
              <w:t>PreviewFull-Text HTMLPDF</w:t>
            </w:r>
          </w:p>
        </w:tc>
      </w:tr>
      <w:tr w:rsidR="005C4FCA" w:rsidRPr="005C4FCA" w14:paraId="049CD55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B456B5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34140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5F1B4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From sovereignty to solidarity: a renewed concept of global health for an era of complex interdependence</w:t>
            </w:r>
            <w:r w:rsidR="005C4FCA">
              <w:br/>
            </w:r>
            <w:r w:rsidRPr="5F0E9E36">
              <w:rPr>
                <w:rFonts w:ascii="Calibri" w:eastAsia="Times New Roman" w:hAnsi="Calibri" w:cs="Times New Roman"/>
                <w:sz w:val="18"/>
                <w:szCs w:val="18"/>
                <w:lang w:val="en-GB" w:eastAsia="en-GB"/>
              </w:rPr>
              <w:t>Cited in Scopus: 36</w:t>
            </w:r>
            <w:r w:rsidR="005C4FCA">
              <w:br/>
            </w:r>
            <w:r w:rsidRPr="5F0E9E36">
              <w:rPr>
                <w:rFonts w:ascii="Calibri" w:eastAsia="Times New Roman" w:hAnsi="Calibri" w:cs="Times New Roman"/>
                <w:sz w:val="18"/>
                <w:szCs w:val="18"/>
                <w:lang w:val="en-GB" w:eastAsia="en-GB"/>
              </w:rPr>
              <w:t>Julio Frenk, Octavio Gómez-Dantés, Suerie Moon</w:t>
            </w:r>
            <w:r w:rsidR="005C4FCA">
              <w:br/>
            </w:r>
            <w:r w:rsidRPr="5F0E9E36">
              <w:rPr>
                <w:rFonts w:ascii="Calibri" w:eastAsia="Times New Roman" w:hAnsi="Calibri" w:cs="Times New Roman"/>
                <w:sz w:val="18"/>
                <w:szCs w:val="18"/>
                <w:lang w:val="en-GB" w:eastAsia="en-GB"/>
              </w:rPr>
              <w:t>The Lancet, Vol. 383, No. 9911, p94–97</w:t>
            </w:r>
            <w:r w:rsidR="005C4FCA">
              <w:br/>
            </w:r>
            <w:r w:rsidRPr="5F0E9E36">
              <w:rPr>
                <w:rFonts w:ascii="Calibri" w:eastAsia="Times New Roman" w:hAnsi="Calibri" w:cs="Times New Roman"/>
                <w:sz w:val="18"/>
                <w:szCs w:val="18"/>
                <w:lang w:val="en-GB" w:eastAsia="en-GB"/>
              </w:rPr>
              <w:t>Published: January 04, 2014</w:t>
            </w:r>
            <w:r w:rsidR="005C4FCA">
              <w:br/>
            </w:r>
            <w:r w:rsidRPr="5F0E9E36">
              <w:rPr>
                <w:rFonts w:ascii="Calibri" w:eastAsia="Times New Roman" w:hAnsi="Calibri" w:cs="Times New Roman"/>
                <w:sz w:val="18"/>
                <w:szCs w:val="18"/>
                <w:lang w:val="en-GB" w:eastAsia="en-GB"/>
              </w:rPr>
              <w:t>PreviewFull-Text HTMLPDF</w:t>
            </w:r>
          </w:p>
        </w:tc>
      </w:tr>
      <w:tr w:rsidR="005C4FCA" w:rsidRPr="005C4FCA" w14:paraId="685D0DA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FB044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1651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84614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3914D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MDR tuberculosis challenges global health-care targets</w:t>
            </w:r>
            <w:r w:rsidR="005C4FCA">
              <w:br/>
            </w:r>
            <w:r w:rsidRPr="5F0E9E36">
              <w:rPr>
                <w:rFonts w:ascii="Calibri" w:eastAsia="Times New Roman" w:hAnsi="Calibri" w:cs="Times New Roman"/>
                <w:sz w:val="18"/>
                <w:szCs w:val="18"/>
                <w:lang w:val="en-GB" w:eastAsia="en-GB"/>
              </w:rPr>
              <w:t>Cited in Scopus: 0</w:t>
            </w:r>
            <w:r w:rsidR="005C4FCA">
              <w:br/>
            </w:r>
            <w:r w:rsidRPr="5F0E9E36">
              <w:rPr>
                <w:rFonts w:ascii="Calibri" w:eastAsia="Times New Roman" w:hAnsi="Calibri" w:cs="Times New Roman"/>
                <w:sz w:val="18"/>
                <w:szCs w:val="18"/>
                <w:lang w:val="en-GB" w:eastAsia="en-GB"/>
              </w:rPr>
              <w:t>The Lancet Respiratory Medicine</w:t>
            </w:r>
            <w:r w:rsidR="005C4FCA">
              <w:br/>
            </w:r>
            <w:r w:rsidRPr="5F0E9E36">
              <w:rPr>
                <w:rFonts w:ascii="Calibri" w:eastAsia="Times New Roman" w:hAnsi="Calibri" w:cs="Times New Roman"/>
                <w:sz w:val="18"/>
                <w:szCs w:val="18"/>
                <w:lang w:val="en-GB" w:eastAsia="en-GB"/>
              </w:rPr>
              <w:t>The Lancet Respiratory Medicine, Vol. 1, No. 10, p755</w:t>
            </w:r>
            <w:r w:rsidR="005C4FCA">
              <w:br/>
            </w:r>
            <w:r w:rsidRPr="5F0E9E36">
              <w:rPr>
                <w:rFonts w:ascii="Calibri" w:eastAsia="Times New Roman" w:hAnsi="Calibri" w:cs="Times New Roman"/>
                <w:sz w:val="18"/>
                <w:szCs w:val="18"/>
                <w:lang w:val="en-GB" w:eastAsia="en-GB"/>
              </w:rPr>
              <w:t>Published: December, 2013</w:t>
            </w:r>
            <w:r w:rsidR="005C4FCA">
              <w:br/>
            </w:r>
            <w:r w:rsidRPr="5F0E9E36">
              <w:rPr>
                <w:rFonts w:ascii="Calibri" w:eastAsia="Times New Roman" w:hAnsi="Calibri" w:cs="Times New Roman"/>
                <w:sz w:val="18"/>
                <w:szCs w:val="18"/>
                <w:lang w:val="en-GB" w:eastAsia="en-GB"/>
              </w:rPr>
              <w:t>PreviewFull-Text HTMLPDF</w:t>
            </w:r>
          </w:p>
        </w:tc>
      </w:tr>
      <w:tr w:rsidR="005C4FCA" w:rsidRPr="005C4FCA" w14:paraId="562EB8A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4E1C7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4BE31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F8B18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Engineered whole organs and complex tissues</w:t>
            </w:r>
            <w:r w:rsidR="005C4FCA">
              <w:br/>
            </w:r>
            <w:r w:rsidRPr="5F0E9E36">
              <w:rPr>
                <w:rFonts w:ascii="Calibri" w:eastAsia="Times New Roman" w:hAnsi="Calibri" w:cs="Times New Roman"/>
                <w:sz w:val="18"/>
                <w:szCs w:val="18"/>
                <w:lang w:val="en-GB" w:eastAsia="en-GB"/>
              </w:rPr>
              <w:t>Cited in Scopus: 235</w:t>
            </w:r>
            <w:r w:rsidR="005C4FCA">
              <w:br/>
            </w:r>
            <w:r w:rsidRPr="5F0E9E36">
              <w:rPr>
                <w:rFonts w:ascii="Calibri" w:eastAsia="Times New Roman" w:hAnsi="Calibri" w:cs="Times New Roman"/>
                <w:sz w:val="18"/>
                <w:szCs w:val="18"/>
                <w:lang w:val="en-GB" w:eastAsia="en-GB"/>
              </w:rPr>
              <w:t>Stephen F Badylak, Daniel J Weiss, Arthur Caplan, Paolo Macchiarini</w:t>
            </w:r>
            <w:r w:rsidR="005C4FCA">
              <w:br/>
            </w:r>
            <w:r w:rsidRPr="5F0E9E36">
              <w:rPr>
                <w:rFonts w:ascii="Calibri" w:eastAsia="Times New Roman" w:hAnsi="Calibri" w:cs="Times New Roman"/>
                <w:sz w:val="18"/>
                <w:szCs w:val="18"/>
                <w:lang w:val="en-GB" w:eastAsia="en-GB"/>
              </w:rPr>
              <w:t>The Lancet, Vol. 379, No. 9819, p943–952</w:t>
            </w:r>
            <w:r w:rsidR="005C4FCA">
              <w:br/>
            </w:r>
            <w:r w:rsidRPr="5F0E9E36">
              <w:rPr>
                <w:rFonts w:ascii="Calibri" w:eastAsia="Times New Roman" w:hAnsi="Calibri" w:cs="Times New Roman"/>
                <w:sz w:val="18"/>
                <w:szCs w:val="18"/>
                <w:lang w:val="en-GB" w:eastAsia="en-GB"/>
              </w:rPr>
              <w:t>Published: March 10, 2012</w:t>
            </w:r>
            <w:r w:rsidR="005C4FCA">
              <w:br/>
            </w:r>
            <w:r w:rsidRPr="5F0E9E36">
              <w:rPr>
                <w:rFonts w:ascii="Calibri" w:eastAsia="Times New Roman" w:hAnsi="Calibri" w:cs="Times New Roman"/>
                <w:sz w:val="18"/>
                <w:szCs w:val="18"/>
                <w:lang w:val="en-GB" w:eastAsia="en-GB"/>
              </w:rPr>
              <w:t>PreviewFull-Text HTMLPDF</w:t>
            </w:r>
          </w:p>
        </w:tc>
      </w:tr>
      <w:tr w:rsidR="005C4FCA" w:rsidRPr="005C4FCA" w14:paraId="00B8027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6EB1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1653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69251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64B45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Oestrogen and anti-androgen therapy for transgender women</w:t>
            </w:r>
          </w:p>
        </w:tc>
      </w:tr>
      <w:tr w:rsidR="005C4FCA" w:rsidRPr="005C4FCA" w14:paraId="7EBE24B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43A40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3F8E3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E39E97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Treatment of low-risk ductal carcinoma in situ: is nothing better than something?</w:t>
            </w:r>
          </w:p>
        </w:tc>
      </w:tr>
      <w:tr w:rsidR="005C4FCA" w:rsidRPr="005C4FCA" w14:paraId="684351F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9359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1655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2EE6E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008AF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Strengthening the Reporting of Observational Studies in Epidemiology for Newborn Infection (STROBE-NI): an extension of the STROBE statement for neonatal infection research</w:t>
            </w:r>
          </w:p>
        </w:tc>
      </w:tr>
      <w:tr w:rsidR="005C4FCA" w:rsidRPr="005C4FCA" w14:paraId="59D32BC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AC75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81938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A367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Interpretation of the evidence for the efficacy and safety of statin therapy</w:t>
            </w:r>
          </w:p>
        </w:tc>
      </w:tr>
      <w:tr w:rsidR="005C4FCA" w:rsidRPr="005C4FCA" w14:paraId="4A1391B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440D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1657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ECC59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8A70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care of incarcerated people with HIV, viral hepatitis, or tuberculosis</w:t>
            </w:r>
          </w:p>
        </w:tc>
      </w:tr>
      <w:tr w:rsidR="005C4FCA" w:rsidRPr="005C4FCA" w14:paraId="113E18D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BCA2D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365E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ED3DF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Our future: a Lancet commission on adolescent health and wellbeing</w:t>
            </w:r>
          </w:p>
        </w:tc>
      </w:tr>
      <w:tr w:rsidR="005C4FCA" w:rsidRPr="005C4FCA" w14:paraId="3D52D99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64AAC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1659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9D2C6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6217A0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Increasing uncertainty in CNS clinical trials: the role of placebo, nocebo, and Hawthorne effects</w:t>
            </w:r>
          </w:p>
        </w:tc>
      </w:tr>
      <w:tr w:rsidR="005C4FCA" w:rsidRPr="005C4FCA" w14:paraId="596C8B0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729C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DF8EC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187950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Public health and international drug policy</w:t>
            </w:r>
          </w:p>
        </w:tc>
      </w:tr>
      <w:tr w:rsidR="005C4FCA" w:rsidRPr="005C4FCA" w14:paraId="529B3B2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41D62F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1661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66A10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E00DF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Recent advances in the pharmacological management of hypercholesterolaemia</w:t>
            </w:r>
          </w:p>
        </w:tc>
      </w:tr>
      <w:tr w:rsidR="005C4FCA" w:rsidRPr="005C4FCA" w14:paraId="1E8700A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39EA0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0D4606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E83BA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Challenges of modifying disease progression in prediagnostic Parkinson's disease</w:t>
            </w:r>
          </w:p>
        </w:tc>
      </w:tr>
      <w:tr w:rsidR="005C4FCA" w:rsidRPr="005C4FCA" w14:paraId="4B65217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C313A6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1663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79B11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30329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Non-insulin drugs to treat hyperglycaemia in type 1 diabetes mellitus</w:t>
            </w:r>
          </w:p>
        </w:tc>
      </w:tr>
      <w:tr w:rsidR="005C4FCA" w:rsidRPr="005C4FCA" w14:paraId="4BB560C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1C171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1664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30E51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FD14E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BMPR2 revisited: are bigger data better?</w:t>
            </w:r>
          </w:p>
        </w:tc>
      </w:tr>
      <w:tr w:rsidR="005C4FCA" w:rsidRPr="005C4FCA" w14:paraId="70588F5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84F4BF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1665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5217AF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07695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Stillbirths: recall to action in high-income countries</w:t>
            </w:r>
          </w:p>
        </w:tc>
      </w:tr>
      <w:tr w:rsidR="005C4FCA" w:rsidRPr="005C4FCA" w14:paraId="53A7CF3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08015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1666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CB5B9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88C2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Development of interventions for the secondary prevention of Alzheimer's dementia: the European Prevention of Alzheimer's Dementia (EPAD) project</w:t>
            </w:r>
          </w:p>
        </w:tc>
      </w:tr>
      <w:tr w:rsidR="005C4FCA" w:rsidRPr="005C4FCA" w14:paraId="7B50630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7C5E07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1667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D40A0B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361D5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interface between delirium and dementia in elderly adults</w:t>
            </w:r>
          </w:p>
        </w:tc>
      </w:tr>
      <w:tr w:rsidR="005C4FCA" w:rsidRPr="005C4FCA" w14:paraId="5BA6E76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5F51C4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1668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4AA3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80075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Endovascular stent thrombectomy: the new standard of care for large vessel ischaemic stroke</w:t>
            </w:r>
          </w:p>
        </w:tc>
      </w:tr>
      <w:tr w:rsidR="005C4FCA" w:rsidRPr="005C4FCA" w14:paraId="6AF22D5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074C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1669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C0909E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1CE1B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Defeating AIDS—advancing global health</w:t>
            </w:r>
          </w:p>
        </w:tc>
      </w:tr>
      <w:tr w:rsidR="005C4FCA" w:rsidRPr="005C4FCA" w14:paraId="4C3937D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7C1BF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1670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EDDEA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280A4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management of adult psychiatric emergencies in low-income and middle-income countries: a systematic review</w:t>
            </w:r>
          </w:p>
        </w:tc>
      </w:tr>
      <w:tr w:rsidR="005C4FCA" w:rsidRPr="005C4FCA" w14:paraId="04BF9A2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A1F19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1671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2AD5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48B7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Optimisation of the continuum of supportive and palliative care for patients with breast cancer in low-income and middle-income countries: executive summary of the Breast Health Global Initiative, 2014</w:t>
            </w:r>
          </w:p>
        </w:tc>
      </w:tr>
      <w:tr w:rsidR="005C4FCA" w:rsidRPr="005C4FCA" w14:paraId="4CCD4ED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5896E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1672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4614E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41676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Placebo effects in psychiatry: mediators and moderators</w:t>
            </w:r>
          </w:p>
        </w:tc>
      </w:tr>
      <w:tr w:rsidR="005C4FCA" w:rsidRPr="005C4FCA" w14:paraId="011EF47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B5754D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1673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05FA7A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0AFBE2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Tuberculosis as a cause or comorbidity of childhood pneumonia in tuberculosis-endemic areas: a systematic review</w:t>
            </w:r>
          </w:p>
        </w:tc>
      </w:tr>
      <w:tr w:rsidR="005C4FCA" w:rsidRPr="005C4FCA" w14:paraId="7E717D4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B95AE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1674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424E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BF42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health-systems response to violence against women</w:t>
            </w:r>
          </w:p>
        </w:tc>
      </w:tr>
      <w:tr w:rsidR="005C4FCA" w:rsidRPr="005C4FCA" w14:paraId="3C3B1AC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E09E8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1675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E2DC0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31C4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Bipolar disorder, affective psychosis, and schizophrenia in pregnancy and the post-partum period</w:t>
            </w:r>
          </w:p>
        </w:tc>
      </w:tr>
      <w:tr w:rsidR="005C4FCA" w:rsidRPr="005C4FCA" w14:paraId="73A0276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27F78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1676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F4713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CA65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systemic immune response to trauma: an overview of pathophysiology and treatment</w:t>
            </w:r>
          </w:p>
        </w:tc>
      </w:tr>
      <w:tr w:rsidR="005C4FCA" w:rsidRPr="005C4FCA" w14:paraId="08B1CC3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14B39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1677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F39CC5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76214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Fertility preservation in women with cancer</w:t>
            </w:r>
          </w:p>
        </w:tc>
      </w:tr>
      <w:tr w:rsidR="005C4FCA" w:rsidRPr="005C4FCA" w14:paraId="2E882D1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7F4A9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1678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015C5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E56AF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Fertility preservation for age-related fertility decline</w:t>
            </w:r>
          </w:p>
        </w:tc>
      </w:tr>
      <w:tr w:rsidR="005C4FCA" w:rsidRPr="005C4FCA" w14:paraId="64B9944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937CC5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1679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A6E36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96F7A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Mental health interventions in schools in high-income countries</w:t>
            </w:r>
          </w:p>
        </w:tc>
      </w:tr>
      <w:tr w:rsidR="005C4FCA" w:rsidRPr="005C4FCA" w14:paraId="7597E09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E7A1C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1680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DB714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3A46A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EANO guideline for the diagnosis and treatment of anaplastic gliomas and glioblastoma</w:t>
            </w:r>
          </w:p>
        </w:tc>
      </w:tr>
      <w:tr w:rsidR="005C4FCA" w:rsidRPr="005C4FCA" w14:paraId="72D4123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90AE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1681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F83E2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A3C54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Is the heat on HEAT-PPCI appropriate?</w:t>
            </w:r>
          </w:p>
        </w:tc>
      </w:tr>
      <w:tr w:rsidR="005C4FCA" w:rsidRPr="005C4FCA" w14:paraId="214CA47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CCC285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1682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F337E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59ADE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Cardiovascular outcome trials of glucose-lowering drugs or strategies in type 2 diabetes</w:t>
            </w:r>
          </w:p>
        </w:tc>
      </w:tr>
      <w:tr w:rsidR="005C4FCA" w:rsidRPr="005C4FCA" w14:paraId="4DA73EE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44DA4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1683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1BBCC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9650D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Current concepts and clinical applications of stroke genetics</w:t>
            </w:r>
          </w:p>
        </w:tc>
      </w:tr>
      <w:tr w:rsidR="005C4FCA" w:rsidRPr="005C4FCA" w14:paraId="144F797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42571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1684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B7E05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CA4AB6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One in 30 people in the UK take part in cohort studies</w:t>
            </w:r>
          </w:p>
        </w:tc>
      </w:tr>
      <w:tr w:rsidR="005C4FCA" w:rsidRPr="005C4FCA" w14:paraId="64D2CD9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7F379C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1685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294E1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48E5E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Strengthening the Reporting of Molecular Epidemiology for Infectious Diseases (STROME-ID): an extension of the STROBE statement</w:t>
            </w:r>
          </w:p>
        </w:tc>
      </w:tr>
      <w:tr w:rsidR="005C4FCA" w:rsidRPr="005C4FCA" w14:paraId="7D05385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62603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1686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B58AA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38F56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Use of intraoperative cell-salvage for autologous blood transfusions in metastatic spine tumour surgery: a systematic review</w:t>
            </w:r>
          </w:p>
        </w:tc>
      </w:tr>
      <w:tr w:rsidR="005C4FCA" w:rsidRPr="005C4FCA" w14:paraId="6F9E706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C4EBD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1687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3CE0F3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32AE4F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Management of sarcoma in the Asia-Pacific region: resource-stratified guidelines</w:t>
            </w:r>
          </w:p>
        </w:tc>
      </w:tr>
      <w:tr w:rsidR="005C4FCA" w:rsidRPr="005C4FCA" w14:paraId="3EF919D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4A303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1688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528E5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CFE330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Point-of-care testing for community-acquired pneumonia</w:t>
            </w:r>
          </w:p>
        </w:tc>
      </w:tr>
      <w:tr w:rsidR="005C4FCA" w:rsidRPr="005C4FCA" w14:paraId="2804FD5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56230A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1689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2F0D8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CC18B2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Vertebral compression fracture after stereotactic body radiotherapy for spinal metastases</w:t>
            </w:r>
          </w:p>
        </w:tc>
      </w:tr>
      <w:tr w:rsidR="005C4FCA" w:rsidRPr="005C4FCA" w14:paraId="6EA6EEF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77AA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1690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3E33D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A8ED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Changes in cognition and behaviour in amyotrophic lateral sclerosis: nature of impairment and implications for assessment</w:t>
            </w:r>
          </w:p>
        </w:tc>
      </w:tr>
      <w:tr w:rsidR="005C4FCA" w:rsidRPr="005C4FCA" w14:paraId="73B2ED1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2B307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1691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4EEDC8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A8F3A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Ageing in the European Union</w:t>
            </w:r>
          </w:p>
        </w:tc>
      </w:tr>
      <w:tr w:rsidR="005C4FCA" w:rsidRPr="005C4FCA" w14:paraId="2CCB27D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23EB2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1692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61DA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710DB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price of autonomy: should we offer individuals a choice of colorectal cancer screening strategies?</w:t>
            </w:r>
          </w:p>
        </w:tc>
      </w:tr>
      <w:tr w:rsidR="005C4FCA" w:rsidRPr="005C4FCA" w14:paraId="63C861E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8C4742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1693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3A962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42BEA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rights of people with mental disorders: WPA perspective</w:t>
            </w:r>
          </w:p>
        </w:tc>
      </w:tr>
      <w:tr w:rsidR="005C4FCA" w:rsidRPr="005C4FCA" w14:paraId="013A5E5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6134F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1694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398A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7916E1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Telemedicine and remote management of patients with heart failure</w:t>
            </w:r>
          </w:p>
        </w:tc>
      </w:tr>
      <w:tr w:rsidR="005C4FCA" w:rsidRPr="005C4FCA" w14:paraId="69236AF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7415F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1695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1F6F1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99CA2E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Systemic therapy in the management of metastatic or locally recurrent adenoid cystic carcinoma of the salivary glands: a systematic review</w:t>
            </w:r>
          </w:p>
        </w:tc>
      </w:tr>
      <w:tr w:rsidR="005C4FCA" w:rsidRPr="005C4FCA" w14:paraId="397373E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ECB4BC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1696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82757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8622D6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Stillbirths: the way forward in high-income countries</w:t>
            </w:r>
          </w:p>
        </w:tc>
      </w:tr>
      <w:tr w:rsidR="005C4FCA" w:rsidRPr="005C4FCA" w14:paraId="15F2BEB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D32F9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1697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799A7D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CC9D4B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Treatment non-adherence in teenage and young adult patients with cancer</w:t>
            </w:r>
          </w:p>
        </w:tc>
      </w:tr>
      <w:tr w:rsidR="005C4FCA" w:rsidRPr="005C4FCA" w14:paraId="60047DC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8A14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1698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845D17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9814A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Biomarkers to predict the clinical efficacy of bevacizumab in cancer</w:t>
            </w:r>
          </w:p>
        </w:tc>
      </w:tr>
      <w:tr w:rsidR="005C4FCA" w:rsidRPr="005C4FCA" w14:paraId="40D1956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759BC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1699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8A1040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423E9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Anecdotes in medicine—15 years of Lancet Case Reports</w:t>
            </w:r>
          </w:p>
        </w:tc>
      </w:tr>
      <w:tr w:rsidR="005C4FCA" w:rsidRPr="005C4FCA" w14:paraId="06694F2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35CFFE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1700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1D34F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90C1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Cancer diagnosis in people with severe mental illness: practical and ethical issues</w:t>
            </w:r>
          </w:p>
        </w:tc>
      </w:tr>
      <w:tr w:rsidR="005C4FCA" w:rsidRPr="005C4FCA" w14:paraId="08294C1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10ED3F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0E706D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9FF09D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Biological, clinical, and ethical advances of placebo effects</w:t>
            </w:r>
          </w:p>
        </w:tc>
      </w:tr>
      <w:tr w:rsidR="005C4FCA" w:rsidRPr="005C4FCA" w14:paraId="6FC82E9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5A01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F02F1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F04373E" w14:textId="77777777" w:rsidR="005C4FCA" w:rsidRPr="005C4FCA" w:rsidRDefault="00172C61" w:rsidP="005C4FCA">
            <w:pPr>
              <w:widowControl/>
              <w:rPr>
                <w:rFonts w:ascii="Calibri" w:eastAsia="Times New Roman" w:hAnsi="Calibri" w:cs="Times New Roman"/>
                <w:sz w:val="18"/>
                <w:szCs w:val="16"/>
                <w:lang w:val="en-GB" w:eastAsia="en-GB"/>
              </w:rPr>
            </w:pPr>
            <w:hyperlink r:id="rId34" w:history="1">
              <w:r w:rsidR="005C4FCA" w:rsidRPr="005C4FCA">
                <w:rPr>
                  <w:rFonts w:ascii="Calibri" w:eastAsia="Calibri" w:hAnsi="Calibri" w:cs="Times New Roman"/>
                  <w:sz w:val="18"/>
                  <w:szCs w:val="16"/>
                  <w:u w:val="single"/>
                  <w:lang w:val="en-GB" w:eastAsia="en-GB"/>
                </w:rPr>
                <w:t>THE PATIENT'S PERSPECTIVE ON THE NEED FOR INFORMED CONSENT FOR MINIMAL RISK STUDIES: DEVELOPMENT OF A SURVEY-BASED MEASURE Sherrie H. Kaplan, Adrijana Gombosev, Sheila Fireman, James Sabin, Lauren Heim, Lauren Shimelman, Rebecca Kaganov, Kathryn E. Osann, Thomas Tjoa &amp; Susan S. Huang</w:t>
              </w:r>
            </w:hyperlink>
          </w:p>
        </w:tc>
      </w:tr>
      <w:tr w:rsidR="005C4FCA" w:rsidRPr="005C4FCA" w14:paraId="6948664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DAF8A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255CD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C3F986" w14:textId="77777777" w:rsidR="005C4FCA" w:rsidRPr="005C4FCA" w:rsidRDefault="00172C61" w:rsidP="005C4FCA">
            <w:pPr>
              <w:widowControl/>
              <w:rPr>
                <w:rFonts w:ascii="Calibri" w:eastAsia="Times New Roman" w:hAnsi="Calibri" w:cs="Times New Roman"/>
                <w:sz w:val="18"/>
                <w:szCs w:val="16"/>
                <w:lang w:val="en-GB" w:eastAsia="en-GB"/>
              </w:rPr>
            </w:pPr>
            <w:hyperlink r:id="rId35" w:history="1">
              <w:r w:rsidR="005C4FCA" w:rsidRPr="005C4FCA">
                <w:rPr>
                  <w:rFonts w:ascii="Calibri" w:eastAsia="Calibri" w:hAnsi="Calibri" w:cs="Times New Roman"/>
                  <w:sz w:val="18"/>
                  <w:szCs w:val="16"/>
                  <w:u w:val="single"/>
                  <w:lang w:val="en-GB" w:eastAsia="en-GB"/>
                </w:rPr>
                <w:t>DOCTORS, PATIENTS, AND NUDGING IN THE CLINICAL CONTEXT—FOUR VIEWS ON NUDGING AND INFORMED CONSENT Thomas Ploug &amp; Søren Holm</w:t>
              </w:r>
            </w:hyperlink>
          </w:p>
        </w:tc>
      </w:tr>
      <w:tr w:rsidR="005C4FCA" w:rsidRPr="005C4FCA" w14:paraId="495B602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8929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DFEA7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D6EA922" w14:textId="77777777" w:rsidR="005C4FCA" w:rsidRPr="005C4FCA" w:rsidRDefault="00172C61" w:rsidP="005C4FCA">
            <w:pPr>
              <w:widowControl/>
              <w:rPr>
                <w:rFonts w:ascii="Calibri" w:eastAsia="Times New Roman" w:hAnsi="Calibri" w:cs="Times New Roman"/>
                <w:sz w:val="18"/>
                <w:szCs w:val="16"/>
                <w:lang w:val="en-GB" w:eastAsia="en-GB"/>
              </w:rPr>
            </w:pPr>
            <w:hyperlink r:id="rId36" w:history="1">
              <w:r w:rsidR="005C4FCA" w:rsidRPr="005C4FCA">
                <w:rPr>
                  <w:rFonts w:ascii="Calibri" w:eastAsia="Calibri" w:hAnsi="Calibri" w:cs="Times New Roman"/>
                  <w:sz w:val="18"/>
                  <w:szCs w:val="16"/>
                  <w:u w:val="single"/>
                  <w:lang w:val="en-GB" w:eastAsia="en-GB"/>
                </w:rPr>
                <w:t>PLACEBO EFFECTS AND INFORMED CONSENT Mark Alfano</w:t>
              </w:r>
            </w:hyperlink>
          </w:p>
        </w:tc>
      </w:tr>
      <w:tr w:rsidR="005C4FCA" w:rsidRPr="005C4FCA" w14:paraId="794C792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85B5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17EB21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48339C8" w14:textId="77777777" w:rsidR="005C4FCA" w:rsidRPr="005C4FCA" w:rsidRDefault="00172C61" w:rsidP="005C4FCA">
            <w:pPr>
              <w:widowControl/>
              <w:rPr>
                <w:rFonts w:ascii="Calibri" w:eastAsia="Times New Roman" w:hAnsi="Calibri" w:cs="Times New Roman"/>
                <w:sz w:val="18"/>
                <w:szCs w:val="16"/>
                <w:lang w:val="en-GB" w:eastAsia="en-GB"/>
              </w:rPr>
            </w:pPr>
            <w:hyperlink r:id="rId37" w:history="1">
              <w:r w:rsidR="005C4FCA" w:rsidRPr="005C4FCA">
                <w:rPr>
                  <w:rFonts w:ascii="Calibri" w:eastAsia="Calibri" w:hAnsi="Calibri" w:cs="Times New Roman"/>
                  <w:sz w:val="18"/>
                  <w:szCs w:val="16"/>
                  <w:u w:val="single"/>
                  <w:lang w:val="en-GB" w:eastAsia="en-GB"/>
                </w:rPr>
                <w:t>INFORMED CONSENT AND STANDARD OF CARE: WHAT MUST BE DISCLOSED Ruth Macklin &amp; Lois Shepherd</w:t>
              </w:r>
            </w:hyperlink>
          </w:p>
        </w:tc>
      </w:tr>
      <w:tr w:rsidR="005C4FCA" w:rsidRPr="005C4FCA" w14:paraId="05F8C0C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5D1DD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F2BB1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472239" w14:textId="77777777" w:rsidR="005C4FCA" w:rsidRPr="005C4FCA" w:rsidRDefault="00172C61" w:rsidP="005C4FCA">
            <w:pPr>
              <w:widowControl/>
              <w:rPr>
                <w:rFonts w:ascii="Calibri" w:eastAsia="Times New Roman" w:hAnsi="Calibri" w:cs="Times New Roman"/>
                <w:sz w:val="18"/>
                <w:szCs w:val="16"/>
                <w:lang w:val="en-GB" w:eastAsia="en-GB"/>
              </w:rPr>
            </w:pPr>
            <w:hyperlink r:id="rId38" w:history="1">
              <w:r w:rsidR="005C4FCA" w:rsidRPr="005C4FCA">
                <w:rPr>
                  <w:rFonts w:ascii="Calibri" w:eastAsia="Calibri" w:hAnsi="Calibri" w:cs="Times New Roman"/>
                  <w:sz w:val="18"/>
                  <w:szCs w:val="16"/>
                  <w:u w:val="single"/>
                  <w:lang w:val="en-GB" w:eastAsia="en-GB"/>
                </w:rPr>
                <w:t>NUDGING AND INFORMED CONSENT Shlomo Cohen</w:t>
              </w:r>
            </w:hyperlink>
          </w:p>
        </w:tc>
      </w:tr>
      <w:tr w:rsidR="005C4FCA" w:rsidRPr="005C4FCA" w14:paraId="136B703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090E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D83ED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3BBA6B" w14:textId="77777777" w:rsidR="005C4FCA" w:rsidRPr="005C4FCA" w:rsidRDefault="00172C61" w:rsidP="005C4FCA">
            <w:pPr>
              <w:widowControl/>
              <w:rPr>
                <w:rFonts w:ascii="Calibri" w:eastAsia="Times New Roman" w:hAnsi="Calibri" w:cs="Times New Roman"/>
                <w:sz w:val="18"/>
                <w:szCs w:val="16"/>
                <w:lang w:val="en-GB" w:eastAsia="en-GB"/>
              </w:rPr>
            </w:pPr>
            <w:hyperlink r:id="rId39" w:history="1">
              <w:r w:rsidR="005C4FCA" w:rsidRPr="005C4FCA">
                <w:rPr>
                  <w:rFonts w:ascii="Calibri" w:eastAsia="Calibri" w:hAnsi="Calibri" w:cs="Times New Roman"/>
                  <w:sz w:val="18"/>
                  <w:szCs w:val="16"/>
                  <w:u w:val="single"/>
                  <w:lang w:val="en-GB" w:eastAsia="en-GB"/>
                </w:rPr>
                <w:t>DO HOSPITALIZED PATIENTS IN A NIGERIAN COMMUNITY CONSIDER INFORMED CONSENT NECESSARY? Omokhoa Adedayo Adeleye &amp; Ekaete Alice Tobin</w:t>
              </w:r>
            </w:hyperlink>
          </w:p>
        </w:tc>
      </w:tr>
      <w:tr w:rsidR="005C4FCA" w:rsidRPr="005C4FCA" w14:paraId="2B11572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BBCC3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3A6BC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E93E6FE" w14:textId="77777777" w:rsidR="005C4FCA" w:rsidRPr="005C4FCA" w:rsidRDefault="00172C61" w:rsidP="005C4FCA">
            <w:pPr>
              <w:widowControl/>
              <w:rPr>
                <w:rFonts w:ascii="Calibri" w:eastAsia="Times New Roman" w:hAnsi="Calibri" w:cs="Times New Roman"/>
                <w:sz w:val="18"/>
                <w:szCs w:val="16"/>
                <w:lang w:val="en-GB" w:eastAsia="en-GB"/>
              </w:rPr>
            </w:pPr>
            <w:hyperlink r:id="rId40" w:history="1">
              <w:r w:rsidR="005C4FCA" w:rsidRPr="005C4FCA">
                <w:rPr>
                  <w:rFonts w:ascii="Calibri" w:eastAsia="Calibri" w:hAnsi="Calibri" w:cs="Times New Roman"/>
                  <w:sz w:val="18"/>
                  <w:szCs w:val="16"/>
                  <w:u w:val="single"/>
                  <w:lang w:val="en-GB" w:eastAsia="en-GB"/>
                </w:rPr>
                <w:t>CAN INFORMED CONSENT GO TOO FAR? BALANCING CONSENT AND PUBLIC BENEFIT IN RESEARCH Lauren C. Milner &amp; David Magnus</w:t>
              </w:r>
            </w:hyperlink>
          </w:p>
        </w:tc>
      </w:tr>
      <w:tr w:rsidR="005C4FCA" w:rsidRPr="005C4FCA" w14:paraId="3698DF0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348FB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1D644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41862F4" w14:textId="77777777" w:rsidR="005C4FCA" w:rsidRPr="005C4FCA" w:rsidRDefault="00172C61" w:rsidP="005C4FCA">
            <w:pPr>
              <w:widowControl/>
              <w:rPr>
                <w:rFonts w:ascii="Calibri" w:eastAsia="Times New Roman" w:hAnsi="Calibri" w:cs="Times New Roman"/>
                <w:sz w:val="18"/>
                <w:szCs w:val="16"/>
                <w:lang w:val="en-GB" w:eastAsia="en-GB"/>
              </w:rPr>
            </w:pPr>
            <w:hyperlink r:id="rId41" w:history="1">
              <w:r w:rsidR="005C4FCA" w:rsidRPr="005C4FCA">
                <w:rPr>
                  <w:rFonts w:ascii="Calibri" w:eastAsia="Calibri" w:hAnsi="Calibri" w:cs="Times New Roman"/>
                  <w:sz w:val="18"/>
                  <w:szCs w:val="16"/>
                  <w:u w:val="single"/>
                  <w:lang w:val="en-GB" w:eastAsia="en-GB"/>
                </w:rPr>
                <w:t>TO TELL THE TRUTH, THE WHOLE TRUTH, MAY DO PATIENTS HARM: THE PROBLEM OF THE NOCEBO EFFECT FOR INFORMED CONSENT Rebecca Erwin Wells &amp; Ted J. Kaptchuk</w:t>
              </w:r>
            </w:hyperlink>
          </w:p>
        </w:tc>
      </w:tr>
      <w:tr w:rsidR="005C4FCA" w:rsidRPr="005C4FCA" w14:paraId="26C9CF9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1B0750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9860F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6FEC49E" w14:textId="77777777" w:rsidR="005C4FCA" w:rsidRPr="005C4FCA" w:rsidRDefault="00172C61" w:rsidP="005C4FCA">
            <w:pPr>
              <w:widowControl/>
              <w:rPr>
                <w:rFonts w:ascii="Calibri" w:eastAsia="Times New Roman" w:hAnsi="Calibri" w:cs="Times New Roman"/>
                <w:sz w:val="18"/>
                <w:szCs w:val="16"/>
                <w:lang w:val="en-GB" w:eastAsia="en-GB"/>
              </w:rPr>
            </w:pPr>
            <w:hyperlink r:id="rId42" w:history="1">
              <w:r w:rsidR="005C4FCA" w:rsidRPr="005C4FCA">
                <w:rPr>
                  <w:rFonts w:ascii="Calibri" w:eastAsia="Calibri" w:hAnsi="Calibri" w:cs="Times New Roman"/>
                  <w:sz w:val="18"/>
                  <w:szCs w:val="16"/>
                  <w:u w:val="single"/>
                  <w:lang w:val="en-GB" w:eastAsia="en-GB"/>
                </w:rPr>
                <w:t>LAY AND PROFESSIONAL UNDERSTANDINGS OF RESEARCH AND CLINICAL ACTIVITIES IN CANCER GENETICS AND THEIR IMPLICATIONS FOR INFORMED CONSENT Nina Hallowell, Sarah Parry, Sarah Cooke, Gill Crawford, Anneke Lucassen &amp; Michael Parker</w:t>
              </w:r>
            </w:hyperlink>
          </w:p>
        </w:tc>
      </w:tr>
      <w:tr w:rsidR="005C4FCA" w:rsidRPr="005C4FCA" w14:paraId="41ACDB1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72EC1B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7CAFA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1082CD5" w14:textId="77777777" w:rsidR="005C4FCA" w:rsidRPr="005C4FCA" w:rsidRDefault="00172C61" w:rsidP="005C4FCA">
            <w:pPr>
              <w:widowControl/>
              <w:rPr>
                <w:rFonts w:ascii="Calibri" w:eastAsia="Times New Roman" w:hAnsi="Calibri" w:cs="Times New Roman"/>
                <w:sz w:val="18"/>
                <w:szCs w:val="16"/>
                <w:lang w:val="en-GB" w:eastAsia="en-GB"/>
              </w:rPr>
            </w:pPr>
            <w:hyperlink r:id="rId43" w:history="1">
              <w:r w:rsidR="005C4FCA" w:rsidRPr="005C4FCA">
                <w:rPr>
                  <w:rFonts w:ascii="Calibri" w:eastAsia="Calibri" w:hAnsi="Calibri" w:cs="Times New Roman"/>
                  <w:sz w:val="18"/>
                  <w:szCs w:val="16"/>
                  <w:u w:val="single"/>
                  <w:lang w:val="en-GB" w:eastAsia="en-GB"/>
                </w:rPr>
                <w:t>THE UNDERSTANDING OF INFORMED CONSENT INFORMATION—DEFINITIONS AND MEASUREMENTS IN EMPIRICAL STUDIES Kari Sand, Stein Kaasa &amp; Jon Håvard Loge</w:t>
              </w:r>
            </w:hyperlink>
          </w:p>
        </w:tc>
      </w:tr>
      <w:tr w:rsidR="005C4FCA" w:rsidRPr="005C4FCA" w14:paraId="31DDD3B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F5D066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1712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ECB4E1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880D7A5" w14:textId="77777777" w:rsidR="005C4FCA" w:rsidRPr="005C4FCA" w:rsidRDefault="00172C61" w:rsidP="005C4FCA">
            <w:pPr>
              <w:widowControl/>
              <w:rPr>
                <w:rFonts w:ascii="Calibri" w:eastAsia="Times New Roman" w:hAnsi="Calibri" w:cs="Times New Roman"/>
                <w:sz w:val="18"/>
                <w:szCs w:val="16"/>
                <w:lang w:val="en-GB" w:eastAsia="en-GB"/>
              </w:rPr>
            </w:pPr>
            <w:hyperlink r:id="rId44" w:history="1">
              <w:r w:rsidR="005C4FCA" w:rsidRPr="005C4FCA">
                <w:rPr>
                  <w:rFonts w:ascii="Calibri" w:eastAsia="Calibri" w:hAnsi="Calibri" w:cs="Times New Roman"/>
                  <w:sz w:val="18"/>
                  <w:szCs w:val="16"/>
                  <w:u w:val="single"/>
                  <w:lang w:val="en-GB" w:eastAsia="en-GB"/>
                </w:rPr>
                <w:t>UNDERSTANDING “UNDERSTANDING”: AN IMPORTANT STEP TOWARD IMPROVING INFORMED CONSENT TO RESEARCH Paul S. Appelbaum</w:t>
              </w:r>
            </w:hyperlink>
          </w:p>
        </w:tc>
      </w:tr>
      <w:tr w:rsidR="005C4FCA" w:rsidRPr="005C4FCA" w14:paraId="486138E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610209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3BE5C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DC5978" w14:textId="77777777" w:rsidR="005C4FCA" w:rsidRPr="005C4FCA" w:rsidRDefault="00172C61" w:rsidP="005C4FCA">
            <w:pPr>
              <w:widowControl/>
              <w:rPr>
                <w:rFonts w:ascii="Calibri" w:eastAsia="Times New Roman" w:hAnsi="Calibri" w:cs="Times New Roman"/>
                <w:sz w:val="18"/>
                <w:szCs w:val="16"/>
                <w:lang w:val="en-GB" w:eastAsia="en-GB"/>
              </w:rPr>
            </w:pPr>
            <w:hyperlink r:id="rId45" w:history="1">
              <w:r w:rsidR="005C4FCA" w:rsidRPr="005C4FCA">
                <w:rPr>
                  <w:rFonts w:ascii="Calibri" w:eastAsia="Calibri" w:hAnsi="Calibri" w:cs="Times New Roman"/>
                  <w:sz w:val="18"/>
                  <w:szCs w:val="16"/>
                  <w:u w:val="single"/>
                  <w:lang w:val="en-GB" w:eastAsia="en-GB"/>
                </w:rPr>
                <w:t>FACTORS ASSOCIATED WITH QUALITY OF INFORMED CONSENT IN PATIENTS ADMITTED FOR SURGERY: AN IRANIAN STUDY Abass Sheikhtaheri &amp; Mehrdad Farzandipour</w:t>
              </w:r>
            </w:hyperlink>
          </w:p>
        </w:tc>
      </w:tr>
      <w:tr w:rsidR="005C4FCA" w:rsidRPr="005C4FCA" w14:paraId="3C5CFA8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4D07D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D59A5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33F3EE7" w14:textId="77777777" w:rsidR="005C4FCA" w:rsidRPr="005C4FCA" w:rsidRDefault="00172C61" w:rsidP="005C4FCA">
            <w:pPr>
              <w:widowControl/>
              <w:rPr>
                <w:rFonts w:ascii="Calibri" w:eastAsia="Times New Roman" w:hAnsi="Calibri" w:cs="Times New Roman"/>
                <w:sz w:val="18"/>
                <w:szCs w:val="16"/>
                <w:lang w:val="en-GB" w:eastAsia="en-GB"/>
              </w:rPr>
            </w:pPr>
            <w:hyperlink r:id="rId46" w:history="1">
              <w:r w:rsidR="005C4FCA" w:rsidRPr="005C4FCA">
                <w:rPr>
                  <w:rFonts w:ascii="Calibri" w:eastAsia="Calibri" w:hAnsi="Calibri" w:cs="Times New Roman"/>
                  <w:sz w:val="18"/>
                  <w:szCs w:val="16"/>
                  <w:u w:val="single"/>
                  <w:lang w:val="en-GB" w:eastAsia="en-GB"/>
                </w:rPr>
                <w:t>PHYSICIAN OPINIONS REGARDING INFORMED CONSENT FOR A “CUTTING-EDGE” INTERVENTION FOR CRITICALLY ILL NEONATES Courtney J. Wusthoff &amp; Chris Feudtner</w:t>
              </w:r>
            </w:hyperlink>
          </w:p>
        </w:tc>
      </w:tr>
      <w:tr w:rsidR="005C4FCA" w:rsidRPr="005C4FCA" w14:paraId="7E945B4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60432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1A3AE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B5247AB" w14:textId="77777777" w:rsidR="005C4FCA" w:rsidRPr="005C4FCA" w:rsidRDefault="00172C61" w:rsidP="005C4FCA">
            <w:pPr>
              <w:widowControl/>
              <w:rPr>
                <w:rFonts w:ascii="Calibri" w:eastAsia="Times New Roman" w:hAnsi="Calibri" w:cs="Times New Roman"/>
                <w:sz w:val="18"/>
                <w:szCs w:val="16"/>
                <w:lang w:val="en-GB" w:eastAsia="en-GB"/>
              </w:rPr>
            </w:pPr>
            <w:hyperlink r:id="rId47" w:history="1">
              <w:r w:rsidR="005C4FCA" w:rsidRPr="005C4FCA">
                <w:rPr>
                  <w:rFonts w:ascii="Calibri" w:eastAsia="Calibri" w:hAnsi="Calibri" w:cs="Times New Roman"/>
                  <w:sz w:val="18"/>
                  <w:szCs w:val="16"/>
                  <w:u w:val="single"/>
                  <w:lang w:val="en-GB" w:eastAsia="en-GB"/>
                </w:rPr>
                <w:t>PATIENTS' VIEWS ON IDENTIFIABILITY OF SAMPLES AND INFORMED CONSENT FOR GENETIC RESEARCH </w:t>
              </w:r>
            </w:hyperlink>
          </w:p>
        </w:tc>
      </w:tr>
      <w:tr w:rsidR="005C4FCA" w:rsidRPr="005C4FCA" w14:paraId="001A498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7EFC8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1716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EA993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A8A20D4" w14:textId="77777777" w:rsidR="005C4FCA" w:rsidRPr="005C4FCA" w:rsidRDefault="00172C61" w:rsidP="005C4FCA">
            <w:pPr>
              <w:widowControl/>
              <w:rPr>
                <w:rFonts w:ascii="Calibri" w:eastAsia="Times New Roman" w:hAnsi="Calibri" w:cs="Times New Roman"/>
                <w:sz w:val="18"/>
                <w:szCs w:val="16"/>
                <w:lang w:val="en-GB" w:eastAsia="en-GB"/>
              </w:rPr>
            </w:pPr>
            <w:hyperlink r:id="rId48" w:history="1">
              <w:r w:rsidR="005C4FCA" w:rsidRPr="005C4FCA">
                <w:rPr>
                  <w:rFonts w:ascii="Calibri" w:eastAsia="Calibri" w:hAnsi="Calibri" w:cs="Times New Roman"/>
                  <w:sz w:val="18"/>
                  <w:szCs w:val="16"/>
                  <w:u w:val="single"/>
                  <w:lang w:val="en-GB" w:eastAsia="en-GB"/>
                </w:rPr>
                <w:t>REVIEW OF NEIL C. MANSON AND ONORA O'NEILL, RETHINKING INFORMED CONSENT IN BIOETHICS</w:t>
              </w:r>
            </w:hyperlink>
          </w:p>
        </w:tc>
      </w:tr>
      <w:tr w:rsidR="005C4FCA" w:rsidRPr="005C4FCA" w14:paraId="454ABE1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B8256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24B52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EA1190C" w14:textId="77777777" w:rsidR="005C4FCA" w:rsidRPr="005C4FCA" w:rsidRDefault="00172C61" w:rsidP="005C4FCA">
            <w:pPr>
              <w:widowControl/>
              <w:rPr>
                <w:rFonts w:ascii="Calibri" w:eastAsia="Times New Roman" w:hAnsi="Calibri" w:cs="Times New Roman"/>
                <w:sz w:val="18"/>
                <w:szCs w:val="16"/>
                <w:lang w:val="en-GB" w:eastAsia="en-GB"/>
              </w:rPr>
            </w:pPr>
            <w:hyperlink r:id="rId49" w:history="1">
              <w:r w:rsidR="005C4FCA" w:rsidRPr="005C4FCA">
                <w:rPr>
                  <w:rFonts w:ascii="Calibri" w:eastAsia="Calibri" w:hAnsi="Calibri" w:cs="Times New Roman"/>
                  <w:sz w:val="18"/>
                  <w:szCs w:val="16"/>
                  <w:u w:val="single"/>
                  <w:lang w:val="en-GB" w:eastAsia="en-GB"/>
                </w:rPr>
                <w:t>ALTRUISTIC DISCOURSE IN THE INFORMED CONSENT PROCESS FOR CHILDHOOD CANCER CLINICAL TRIALS</w:t>
              </w:r>
            </w:hyperlink>
          </w:p>
        </w:tc>
      </w:tr>
      <w:tr w:rsidR="005C4FCA" w:rsidRPr="005C4FCA" w14:paraId="4912E3F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6B10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58AB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C29675" w14:textId="77777777" w:rsidR="005C4FCA" w:rsidRPr="005C4FCA" w:rsidRDefault="00172C61" w:rsidP="005C4FCA">
            <w:pPr>
              <w:widowControl/>
              <w:rPr>
                <w:rFonts w:ascii="Calibri" w:eastAsia="Times New Roman" w:hAnsi="Calibri" w:cs="Times New Roman"/>
                <w:sz w:val="18"/>
                <w:szCs w:val="16"/>
                <w:lang w:val="en-GB" w:eastAsia="en-GB"/>
              </w:rPr>
            </w:pPr>
            <w:hyperlink r:id="rId50" w:history="1">
              <w:r w:rsidR="005C4FCA" w:rsidRPr="005C4FCA">
                <w:rPr>
                  <w:rFonts w:ascii="Calibri" w:eastAsia="Calibri" w:hAnsi="Calibri" w:cs="Times New Roman"/>
                  <w:sz w:val="18"/>
                  <w:szCs w:val="16"/>
                  <w:u w:val="single"/>
                  <w:lang w:val="en-GB" w:eastAsia="en-GB"/>
                </w:rPr>
                <w:t>ROUTINE SCREENING: INFORMED CONSENT, STIGMA AND THE WANING OF HIV EXCEPTIONALISM</w:t>
              </w:r>
            </w:hyperlink>
          </w:p>
        </w:tc>
      </w:tr>
      <w:tr w:rsidR="005C4FCA" w:rsidRPr="005C4FCA" w14:paraId="162C203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4BF5B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C2384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9A76721" w14:textId="77777777" w:rsidR="005C4FCA" w:rsidRPr="005C4FCA" w:rsidRDefault="00172C61" w:rsidP="005C4FCA">
            <w:pPr>
              <w:widowControl/>
              <w:rPr>
                <w:rFonts w:ascii="Calibri" w:eastAsia="Times New Roman" w:hAnsi="Calibri" w:cs="Times New Roman"/>
                <w:sz w:val="18"/>
                <w:szCs w:val="16"/>
                <w:lang w:val="en-GB" w:eastAsia="en-GB"/>
              </w:rPr>
            </w:pPr>
            <w:hyperlink r:id="rId51" w:history="1">
              <w:r w:rsidR="005C4FCA" w:rsidRPr="005C4FCA">
                <w:rPr>
                  <w:rFonts w:ascii="Calibri" w:eastAsia="Calibri" w:hAnsi="Calibri" w:cs="Times New Roman"/>
                  <w:sz w:val="18"/>
                  <w:szCs w:val="16"/>
                  <w:u w:val="single"/>
                  <w:lang w:val="en-GB" w:eastAsia="en-GB"/>
                </w:rPr>
                <w:t>RESPONSE TO OPEN PEER COMMENTARIES ON ?INFORMED CONSENT REVISITED: JAPAN AND THE US?</w:t>
              </w:r>
            </w:hyperlink>
          </w:p>
        </w:tc>
      </w:tr>
      <w:tr w:rsidR="005C4FCA" w:rsidRPr="005C4FCA" w14:paraId="573E4C5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5DC1BB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21325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955082" w14:textId="77777777" w:rsidR="005C4FCA" w:rsidRPr="005C4FCA" w:rsidRDefault="00172C61" w:rsidP="005C4FCA">
            <w:pPr>
              <w:widowControl/>
              <w:rPr>
                <w:rFonts w:ascii="Calibri" w:eastAsia="Times New Roman" w:hAnsi="Calibri" w:cs="Times New Roman"/>
                <w:sz w:val="18"/>
                <w:szCs w:val="16"/>
                <w:lang w:val="en-GB" w:eastAsia="en-GB"/>
              </w:rPr>
            </w:pPr>
            <w:hyperlink r:id="rId52" w:history="1">
              <w:r w:rsidR="005C4FCA" w:rsidRPr="005C4FCA">
                <w:rPr>
                  <w:rFonts w:ascii="Calibri" w:eastAsia="Calibri" w:hAnsi="Calibri" w:cs="Times New Roman"/>
                  <w:sz w:val="18"/>
                  <w:szCs w:val="16"/>
                  <w:u w:val="single"/>
                  <w:lang w:val="en-GB" w:eastAsia="en-GB"/>
                </w:rPr>
                <w:t>INFORMED CONSENT REVISITED: JAPAN AND THE U.S.</w:t>
              </w:r>
            </w:hyperlink>
          </w:p>
        </w:tc>
      </w:tr>
      <w:tr w:rsidR="005C4FCA" w:rsidRPr="005C4FCA" w14:paraId="2C3908F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C0379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C59F4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1FE1A05" w14:textId="77777777" w:rsidR="005C4FCA" w:rsidRPr="005C4FCA" w:rsidRDefault="00172C61" w:rsidP="005C4FCA">
            <w:pPr>
              <w:widowControl/>
              <w:rPr>
                <w:rFonts w:ascii="Calibri" w:eastAsia="Times New Roman" w:hAnsi="Calibri" w:cs="Times New Roman"/>
                <w:sz w:val="18"/>
                <w:szCs w:val="16"/>
                <w:lang w:val="en-GB" w:eastAsia="en-GB"/>
              </w:rPr>
            </w:pPr>
            <w:hyperlink r:id="rId53" w:history="1">
              <w:r w:rsidR="005C4FCA" w:rsidRPr="005C4FCA">
                <w:rPr>
                  <w:rFonts w:ascii="Calibri" w:eastAsia="Calibri" w:hAnsi="Calibri" w:cs="Times New Roman"/>
                  <w:sz w:val="18"/>
                  <w:szCs w:val="16"/>
                  <w:u w:val="single"/>
                  <w:lang w:val="en-GB" w:eastAsia="en-GB"/>
                </w:rPr>
                <w:t>RESPONSE TO ATHULA SUMATHIPALA AND SISIRA SIRIBADDANA, ?REVISITING ?FREELY GIVEN INFORMED CONSENT? IN RELATION TO THE DEVELOPING WORLD: THE ROLE OF AN OMBUDSMAN? (AJOB 4:3) </w:t>
              </w:r>
            </w:hyperlink>
          </w:p>
        </w:tc>
      </w:tr>
      <w:tr w:rsidR="005C4FCA" w:rsidRPr="005C4FCA" w14:paraId="48F9219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319825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4AAD7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226E95" w14:textId="77777777" w:rsidR="005C4FCA" w:rsidRPr="005C4FCA" w:rsidRDefault="00172C61" w:rsidP="005C4FCA">
            <w:pPr>
              <w:widowControl/>
              <w:rPr>
                <w:rFonts w:ascii="Calibri" w:eastAsia="Times New Roman" w:hAnsi="Calibri" w:cs="Times New Roman"/>
                <w:sz w:val="18"/>
                <w:szCs w:val="16"/>
                <w:lang w:val="en-GB" w:eastAsia="en-GB"/>
              </w:rPr>
            </w:pPr>
            <w:hyperlink r:id="rId54" w:history="1">
              <w:r w:rsidR="005C4FCA" w:rsidRPr="005C4FCA">
                <w:rPr>
                  <w:rFonts w:ascii="Calibri" w:eastAsia="Calibri" w:hAnsi="Calibri" w:cs="Times New Roman"/>
                  <w:sz w:val="18"/>
                  <w:szCs w:val="16"/>
                  <w:u w:val="single"/>
                  <w:lang w:val="en-GB" w:eastAsia="en-GB"/>
                </w:rPr>
                <w:t>REVISITING ?FREELY GIVEN INFORMED CONSENT? IN RELATION TO THE DEVELOPING WORLD: ROLE OF AN OMBUDSMAN</w:t>
              </w:r>
            </w:hyperlink>
          </w:p>
        </w:tc>
      </w:tr>
      <w:tr w:rsidR="005C4FCA" w:rsidRPr="005C4FCA" w14:paraId="5818885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889B6E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63AA6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302A8F5" w14:textId="77777777" w:rsidR="005C4FCA" w:rsidRPr="005C4FCA" w:rsidRDefault="00172C61" w:rsidP="005C4FCA">
            <w:pPr>
              <w:widowControl/>
              <w:rPr>
                <w:rFonts w:ascii="Calibri" w:eastAsia="Times New Roman" w:hAnsi="Calibri" w:cs="Times New Roman"/>
                <w:sz w:val="18"/>
                <w:szCs w:val="16"/>
                <w:lang w:val="en-GB" w:eastAsia="en-GB"/>
              </w:rPr>
            </w:pPr>
            <w:hyperlink r:id="rId55" w:history="1">
              <w:r w:rsidR="005C4FCA" w:rsidRPr="005C4FCA">
                <w:rPr>
                  <w:rFonts w:ascii="Calibri" w:eastAsia="Calibri" w:hAnsi="Calibri" w:cs="Times New Roman"/>
                  <w:sz w:val="18"/>
                  <w:szCs w:val="16"/>
                  <w:u w:val="single"/>
                  <w:lang w:val="en-GB" w:eastAsia="en-GB"/>
                </w:rPr>
                <w:t>MONEY FOR RESEARCH PARTICIPATION: DOES IT JEOPARDIZE INFORMED CONSENT? </w:t>
              </w:r>
            </w:hyperlink>
          </w:p>
        </w:tc>
      </w:tr>
      <w:tr w:rsidR="005C4FCA" w:rsidRPr="005C4FCA" w14:paraId="06AEE9D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034049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A106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A840B37" w14:textId="77777777" w:rsidR="005C4FCA" w:rsidRPr="005C4FCA" w:rsidRDefault="00172C61" w:rsidP="005C4FCA">
            <w:pPr>
              <w:widowControl/>
              <w:rPr>
                <w:rFonts w:ascii="Calibri" w:eastAsia="Times New Roman" w:hAnsi="Calibri" w:cs="Times New Roman"/>
                <w:sz w:val="18"/>
                <w:szCs w:val="16"/>
                <w:lang w:val="en-GB" w:eastAsia="en-GB"/>
              </w:rPr>
            </w:pPr>
            <w:hyperlink r:id="rId56" w:history="1">
              <w:r w:rsidR="005C4FCA" w:rsidRPr="005C4FCA">
                <w:rPr>
                  <w:rFonts w:ascii="Calibri" w:eastAsia="Calibri" w:hAnsi="Calibri" w:cs="Times New Roman"/>
                  <w:sz w:val="18"/>
                  <w:szCs w:val="16"/>
                  <w:u w:val="single"/>
                  <w:lang w:val="en-GB" w:eastAsia="en-GB"/>
                </w:rPr>
                <w:t>ALTERNATIVE CONSENT MODELS FOR COMPARATIVE EFFECTIVENESS STUDIES: VIEWS OF PATIENTS FROM TWO INSTITUTIONS Nancy Kass, Ruth Faden, Rachel E. Fabi, Stephanie Morain, Kristina Hallez, Danielle Whicher, Sean Tunis, Rachael Moloney, Donna Messner &amp; James Pitcavage</w:t>
              </w:r>
            </w:hyperlink>
          </w:p>
        </w:tc>
      </w:tr>
      <w:tr w:rsidR="005C4FCA" w:rsidRPr="005C4FCA" w14:paraId="71BE889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F4E958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4CC53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DA6C41E" w14:textId="77777777" w:rsidR="005C4FCA" w:rsidRPr="005C4FCA" w:rsidRDefault="00172C61" w:rsidP="005C4FCA">
            <w:pPr>
              <w:widowControl/>
              <w:rPr>
                <w:rFonts w:ascii="Calibri" w:eastAsia="Times New Roman" w:hAnsi="Calibri" w:cs="Times New Roman"/>
                <w:sz w:val="18"/>
                <w:szCs w:val="16"/>
                <w:lang w:val="en-GB" w:eastAsia="en-GB"/>
              </w:rPr>
            </w:pPr>
            <w:hyperlink r:id="rId57" w:history="1">
              <w:r w:rsidR="005C4FCA" w:rsidRPr="005C4FCA">
                <w:rPr>
                  <w:rFonts w:ascii="Calibri" w:eastAsia="Calibri" w:hAnsi="Calibri" w:cs="Times New Roman"/>
                  <w:sz w:val="18"/>
                  <w:szCs w:val="16"/>
                  <w:u w:val="single"/>
                  <w:lang w:val="en-GB" w:eastAsia="en-GB"/>
                </w:rPr>
                <w:t>PATIENTS' VIEWS CONCERNING RESEARCH ON MEDICAL PRACTICES: IMPLICATIONS FOR CONSENT Kevin P. Weinfurt, Juli M. Bollinger, Kathleen M. Brelsford, Travis J. Crayton, Rachel J. Topazian, Nancy E. Kass, Laura M. Beskow &amp; Jeremy Sugarman</w:t>
              </w:r>
            </w:hyperlink>
          </w:p>
        </w:tc>
      </w:tr>
      <w:tr w:rsidR="005C4FCA" w:rsidRPr="005C4FCA" w14:paraId="575D649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58BE7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33AD6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33E4803" w14:textId="77777777" w:rsidR="005C4FCA" w:rsidRPr="005C4FCA" w:rsidRDefault="00172C61" w:rsidP="005C4FCA">
            <w:pPr>
              <w:widowControl/>
              <w:rPr>
                <w:rFonts w:ascii="Calibri" w:eastAsia="Times New Roman" w:hAnsi="Calibri" w:cs="Times New Roman"/>
                <w:sz w:val="18"/>
                <w:szCs w:val="16"/>
                <w:lang w:val="en-GB" w:eastAsia="en-GB"/>
              </w:rPr>
            </w:pPr>
            <w:hyperlink r:id="rId58" w:history="1">
              <w:r w:rsidR="005C4FCA" w:rsidRPr="005C4FCA">
                <w:rPr>
                  <w:rFonts w:ascii="Calibri" w:eastAsia="Calibri" w:hAnsi="Calibri" w:cs="Times New Roman"/>
                  <w:sz w:val="18"/>
                  <w:szCs w:val="16"/>
                  <w:u w:val="single"/>
                  <w:lang w:val="en-GB" w:eastAsia="en-GB"/>
                </w:rPr>
                <w:t>BROAD CONSENT FOR RESEARCH WITH BIOLOGICAL SAMPLES: WORKSHOP CONCLUSIONSChristine Grady, Lisa Eckstein, Ben Berkman, Dan Brock, Robert Cook-Deegan, Stephanie M. Fullerton, Hank Greely, Mats G. Hansson, Sara Hull, Scott Kim, Bernie Lo, Rebecca Pentz, Laura Rodriguez, Carol Weil, Benjamin S. Wilfond &amp; David Wendler</w:t>
              </w:r>
            </w:hyperlink>
          </w:p>
        </w:tc>
      </w:tr>
      <w:tr w:rsidR="005C4FCA" w:rsidRPr="005C4FCA" w14:paraId="4D75209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4E8FC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924E59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788280C" w14:textId="77777777" w:rsidR="005C4FCA" w:rsidRPr="005C4FCA" w:rsidRDefault="00172C61" w:rsidP="005C4FCA">
            <w:pPr>
              <w:widowControl/>
              <w:rPr>
                <w:rFonts w:ascii="Calibri" w:eastAsia="Times New Roman" w:hAnsi="Calibri" w:cs="Times New Roman"/>
                <w:sz w:val="18"/>
                <w:szCs w:val="16"/>
                <w:lang w:val="en-GB" w:eastAsia="en-GB"/>
              </w:rPr>
            </w:pPr>
            <w:hyperlink r:id="rId59" w:history="1">
              <w:r w:rsidR="005C4FCA" w:rsidRPr="005C4FCA">
                <w:rPr>
                  <w:rFonts w:ascii="Calibri" w:eastAsia="Calibri" w:hAnsi="Calibri" w:cs="Times New Roman"/>
                  <w:sz w:val="18"/>
                  <w:szCs w:val="16"/>
                  <w:u w:val="single"/>
                  <w:lang w:val="en-GB" w:eastAsia="en-GB"/>
                </w:rPr>
                <w:t>DOES CONSENT BIAS RESEARCH? Mark A. Rothstein &amp; Abigail B. Shoben</w:t>
              </w:r>
            </w:hyperlink>
          </w:p>
        </w:tc>
      </w:tr>
      <w:tr w:rsidR="005C4FCA" w:rsidRPr="005C4FCA" w14:paraId="741C6E2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16F03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AEF31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556F5B2" w14:textId="77777777" w:rsidR="005C4FCA" w:rsidRPr="005C4FCA" w:rsidRDefault="00172C61" w:rsidP="005C4FCA">
            <w:pPr>
              <w:widowControl/>
              <w:rPr>
                <w:rFonts w:ascii="Calibri" w:eastAsia="Times New Roman" w:hAnsi="Calibri" w:cs="Times New Roman"/>
                <w:sz w:val="18"/>
                <w:szCs w:val="16"/>
                <w:lang w:val="en-GB" w:eastAsia="en-GB"/>
              </w:rPr>
            </w:pPr>
            <w:hyperlink r:id="rId60" w:history="1">
              <w:r w:rsidR="005C4FCA" w:rsidRPr="005C4FCA">
                <w:rPr>
                  <w:rFonts w:ascii="Calibri" w:eastAsia="Calibri" w:hAnsi="Calibri" w:cs="Times New Roman"/>
                  <w:sz w:val="18"/>
                  <w:szCs w:val="16"/>
                  <w:u w:val="single"/>
                  <w:lang w:val="en-GB" w:eastAsia="en-GB"/>
                </w:rPr>
                <w:t>WHEN ARE PRIMARY CARE PHYSICIANS UNTRUTHFUL WITH PATIENTS? A QUALITATIVE STUDY Stephanie R. Morain, Lisa I. Iezzoni, Michelle M. Mello, Elyse R. Park, Joshua P. Metlay, Gabrielle Horner &amp; Eric G. Campbell</w:t>
              </w:r>
            </w:hyperlink>
          </w:p>
        </w:tc>
      </w:tr>
      <w:tr w:rsidR="005C4FCA" w:rsidRPr="005C4FCA" w14:paraId="6E67924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1BB9D4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8C5F1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29C496" w14:textId="77777777" w:rsidR="005C4FCA" w:rsidRPr="005C4FCA" w:rsidRDefault="00172C61" w:rsidP="005C4FCA">
            <w:pPr>
              <w:widowControl/>
              <w:rPr>
                <w:rFonts w:ascii="Calibri" w:eastAsia="Times New Roman" w:hAnsi="Calibri" w:cs="Times New Roman"/>
                <w:sz w:val="18"/>
                <w:szCs w:val="16"/>
                <w:lang w:val="en-GB" w:eastAsia="en-GB"/>
              </w:rPr>
            </w:pPr>
            <w:hyperlink r:id="rId61" w:history="1">
              <w:r w:rsidR="005C4FCA" w:rsidRPr="005C4FCA">
                <w:rPr>
                  <w:rFonts w:ascii="Calibri" w:eastAsia="Calibri" w:hAnsi="Calibri" w:cs="Times New Roman"/>
                  <w:sz w:val="18"/>
                  <w:szCs w:val="16"/>
                  <w:u w:val="single"/>
                  <w:lang w:val="en-GB" w:eastAsia="en-GB"/>
                </w:rPr>
                <w:t>LVAD-DT: CULTURE OF RESCUE AND LIMINAL EXPERIENCE IN THE TREATMENT OF HEART FAILURE Frances K. Barg, Katherine Kellom, Tali Ziv, Sarah C. Hull, Selena Suhail-Sindhu &amp; James N. Kirkpatrick</w:t>
              </w:r>
            </w:hyperlink>
          </w:p>
        </w:tc>
      </w:tr>
      <w:tr w:rsidR="005C4FCA" w:rsidRPr="005C4FCA" w14:paraId="77AB1D0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664455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FC55C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16CD819" w14:textId="77777777" w:rsidR="005C4FCA" w:rsidRPr="005C4FCA" w:rsidRDefault="00172C61" w:rsidP="005C4FCA">
            <w:pPr>
              <w:widowControl/>
              <w:rPr>
                <w:rFonts w:ascii="Calibri" w:eastAsia="Times New Roman" w:hAnsi="Calibri" w:cs="Times New Roman"/>
                <w:sz w:val="18"/>
                <w:szCs w:val="16"/>
                <w:lang w:val="en-GB" w:eastAsia="en-GB"/>
              </w:rPr>
            </w:pPr>
            <w:hyperlink r:id="rId62" w:history="1">
              <w:r w:rsidR="005C4FCA" w:rsidRPr="005C4FCA">
                <w:rPr>
                  <w:rFonts w:ascii="Calibri" w:eastAsia="Calibri" w:hAnsi="Calibri" w:cs="Times New Roman"/>
                  <w:sz w:val="18"/>
                  <w:szCs w:val="16"/>
                  <w:u w:val="single"/>
                  <w:lang w:val="en-GB" w:eastAsia="en-GB"/>
                </w:rPr>
                <w:t>CPR AND VENTRICULAR ASSIST DEVICES: THE CHALLENGE OF PROLONGING LIFE WITHOUT GUARANTEEING HEALTH David Magnus &amp; Danton Char</w:t>
              </w:r>
            </w:hyperlink>
          </w:p>
        </w:tc>
      </w:tr>
      <w:tr w:rsidR="005C4FCA" w:rsidRPr="005C4FCA" w14:paraId="7DA9F71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86AA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B48F46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8D4FAE5" w14:textId="77777777" w:rsidR="005C4FCA" w:rsidRPr="005C4FCA" w:rsidRDefault="00172C61" w:rsidP="005C4FCA">
            <w:pPr>
              <w:widowControl/>
              <w:rPr>
                <w:rFonts w:ascii="Calibri" w:eastAsia="Times New Roman" w:hAnsi="Calibri" w:cs="Times New Roman"/>
                <w:sz w:val="18"/>
                <w:szCs w:val="16"/>
                <w:lang w:val="en-GB" w:eastAsia="en-GB"/>
              </w:rPr>
            </w:pPr>
            <w:hyperlink r:id="rId63" w:history="1">
              <w:r w:rsidR="005C4FCA" w:rsidRPr="005C4FCA">
                <w:rPr>
                  <w:rFonts w:ascii="Calibri" w:eastAsia="Calibri" w:hAnsi="Calibri" w:cs="Times New Roman"/>
                  <w:sz w:val="18"/>
                  <w:szCs w:val="16"/>
                  <w:u w:val="single"/>
                  <w:lang w:val="en-GB" w:eastAsia="en-GB"/>
                </w:rPr>
                <w:t>TRACKING U.S. PROFESSIONAL ATHLETES: THE ETHICS OF BIOMETRIC TECHNOLOGIESKatrina Karkazis &amp; Jennifer R. Fishman</w:t>
              </w:r>
            </w:hyperlink>
          </w:p>
        </w:tc>
      </w:tr>
      <w:tr w:rsidR="005C4FCA" w:rsidRPr="005C4FCA" w14:paraId="6490EDD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C79D7C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95872D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13B8CB0" w14:textId="77777777" w:rsidR="005C4FCA" w:rsidRPr="005C4FCA" w:rsidRDefault="00172C61" w:rsidP="005C4FCA">
            <w:pPr>
              <w:widowControl/>
              <w:rPr>
                <w:rFonts w:ascii="Calibri" w:eastAsia="Times New Roman" w:hAnsi="Calibri" w:cs="Times New Roman"/>
                <w:sz w:val="18"/>
                <w:szCs w:val="16"/>
                <w:lang w:val="en-GB" w:eastAsia="en-GB"/>
              </w:rPr>
            </w:pPr>
            <w:hyperlink r:id="rId64" w:history="1">
              <w:r w:rsidR="005C4FCA" w:rsidRPr="005C4FCA">
                <w:rPr>
                  <w:rFonts w:ascii="Calibri" w:eastAsia="Calibri" w:hAnsi="Calibri" w:cs="Times New Roman"/>
                  <w:sz w:val="18"/>
                  <w:szCs w:val="16"/>
                  <w:u w:val="single"/>
                  <w:lang w:val="en-GB" w:eastAsia="en-GB"/>
                </w:rPr>
                <w:t>DOES PROMOTING RESEARCH ADVANCE PLANNING IN A GENERAL ELDERLY POPULATION ENHANCE COMPLETION OF A RESEARCH DIRECTIVE AND PROXIES' PREDICTIVE ABILITY? A RANDOMIZED CONTROLLED TRIAL Gina Bravo, Lise Trottier, Marie-France Dubois, Marcel Arcand, Danièle Blanchette, Anne-Marie Boire-Lavigne, Maryse Guay, Paule Hottin, Julie Lane, Suzanne Bellemare &amp; Karen Painter</w:t>
              </w:r>
            </w:hyperlink>
          </w:p>
        </w:tc>
      </w:tr>
      <w:tr w:rsidR="005C4FCA" w:rsidRPr="005C4FCA" w14:paraId="7A1F08C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70129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2B124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0DFF0A1" w14:textId="77777777" w:rsidR="005C4FCA" w:rsidRPr="005C4FCA" w:rsidRDefault="00172C61" w:rsidP="005C4FCA">
            <w:pPr>
              <w:widowControl/>
              <w:rPr>
                <w:rFonts w:ascii="Calibri" w:eastAsia="Times New Roman" w:hAnsi="Calibri" w:cs="Times New Roman"/>
                <w:sz w:val="18"/>
                <w:szCs w:val="16"/>
                <w:lang w:val="en-GB" w:eastAsia="en-GB"/>
              </w:rPr>
            </w:pPr>
            <w:hyperlink r:id="rId65" w:history="1">
              <w:r w:rsidR="005C4FCA" w:rsidRPr="005C4FCA">
                <w:rPr>
                  <w:rFonts w:ascii="Calibri" w:eastAsia="Calibri" w:hAnsi="Calibri" w:cs="Times New Roman"/>
                  <w:sz w:val="18"/>
                  <w:szCs w:val="16"/>
                  <w:u w:val="single"/>
                  <w:lang w:val="en-GB" w:eastAsia="en-GB"/>
                </w:rPr>
                <w:t>A PILOT STUDY OF NEONATOLOGISTS' DECISION-MAKING ROLES IN DELIVERY ROOM RESUSCITATION COUNSELING FOR PERIVIABLE BIRTHS Brownsyne Tucker Edmonds, Fatima McKenzie, Janet E. Panoch, Douglas B. White &amp; Amber E. Barnato</w:t>
              </w:r>
            </w:hyperlink>
          </w:p>
        </w:tc>
      </w:tr>
      <w:tr w:rsidR="005C4FCA" w:rsidRPr="005C4FCA" w14:paraId="756197E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39FE42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7FF7DF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F901425" w14:textId="77777777" w:rsidR="005C4FCA" w:rsidRPr="005C4FCA" w:rsidRDefault="00172C61" w:rsidP="005C4FCA">
            <w:pPr>
              <w:widowControl/>
              <w:rPr>
                <w:rFonts w:ascii="Calibri" w:eastAsia="Times New Roman" w:hAnsi="Calibri" w:cs="Times New Roman"/>
                <w:sz w:val="18"/>
                <w:szCs w:val="16"/>
                <w:lang w:val="en-GB" w:eastAsia="en-GB"/>
              </w:rPr>
            </w:pPr>
            <w:hyperlink r:id="rId66" w:history="1">
              <w:r w:rsidR="005C4FCA" w:rsidRPr="005C4FCA">
                <w:rPr>
                  <w:rFonts w:ascii="Calibri" w:eastAsia="Calibri" w:hAnsi="Calibri" w:cs="Times New Roman"/>
                  <w:sz w:val="18"/>
                  <w:szCs w:val="16"/>
                  <w:u w:val="single"/>
                  <w:lang w:val="en-GB" w:eastAsia="en-GB"/>
                </w:rPr>
                <w:t>CLARIFYING ETHICAL RESPONSIBILITIES IN PEDIATRIC BIOBANKING Merle Spriggs &amp; Craig L. Fry</w:t>
              </w:r>
            </w:hyperlink>
          </w:p>
        </w:tc>
      </w:tr>
      <w:tr w:rsidR="005C4FCA" w:rsidRPr="005C4FCA" w14:paraId="27F520A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C0D1E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E64A7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68ADAB4" w14:textId="77777777" w:rsidR="005C4FCA" w:rsidRPr="005C4FCA" w:rsidRDefault="00172C61" w:rsidP="005C4FCA">
            <w:pPr>
              <w:widowControl/>
              <w:rPr>
                <w:rFonts w:ascii="Calibri" w:eastAsia="Times New Roman" w:hAnsi="Calibri" w:cs="Times New Roman"/>
                <w:sz w:val="18"/>
                <w:szCs w:val="16"/>
                <w:lang w:val="en-GB" w:eastAsia="en-GB"/>
              </w:rPr>
            </w:pPr>
            <w:hyperlink r:id="rId67" w:history="1">
              <w:r w:rsidR="005C4FCA" w:rsidRPr="005C4FCA">
                <w:rPr>
                  <w:rFonts w:ascii="Calibri" w:eastAsia="Calibri" w:hAnsi="Calibri" w:cs="Times New Roman"/>
                  <w:sz w:val="18"/>
                  <w:szCs w:val="16"/>
                  <w:u w:val="single"/>
                  <w:lang w:val="en-GB" w:eastAsia="en-GB"/>
                </w:rPr>
                <w:t>EXPERIMENTAL EVIDENCE SHOWING THAT PHYSICIAN GUIDANCE PROMOTES PERCEPTIONS OF PHYSICIAN EMPATHY Daniel Russell Hans, Priyanka Dubé &amp; Jason Adam Wasserman</w:t>
              </w:r>
            </w:hyperlink>
          </w:p>
        </w:tc>
      </w:tr>
      <w:tr w:rsidR="005C4FCA" w:rsidRPr="005C4FCA" w14:paraId="1B4C50E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1F28A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0C29B2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C817F7" w14:textId="77777777" w:rsidR="005C4FCA" w:rsidRPr="005C4FCA" w:rsidRDefault="00172C61" w:rsidP="005C4FCA">
            <w:pPr>
              <w:widowControl/>
              <w:rPr>
                <w:rFonts w:ascii="Calibri" w:eastAsia="Times New Roman" w:hAnsi="Calibri" w:cs="Times New Roman"/>
                <w:sz w:val="18"/>
                <w:szCs w:val="16"/>
                <w:lang w:val="en-GB" w:eastAsia="en-GB"/>
              </w:rPr>
            </w:pPr>
            <w:hyperlink r:id="rId68" w:history="1">
              <w:r w:rsidR="005C4FCA" w:rsidRPr="005C4FCA">
                <w:rPr>
                  <w:rFonts w:ascii="Calibri" w:eastAsia="Calibri" w:hAnsi="Calibri" w:cs="Times New Roman"/>
                  <w:sz w:val="18"/>
                  <w:szCs w:val="16"/>
                  <w:u w:val="single"/>
                  <w:lang w:val="en-GB" w:eastAsia="en-GB"/>
                </w:rPr>
                <w:t>THE CURIOUS CASE OF THE DE-ICD: NEGOTIATING THE DYNAMICS OF AUTONOMY AND PATERNALISM IN COMPLEX CLINICAL RELATIONSHIPS Daryl Pullman &amp; Kathleen Hodgkinson</w:t>
              </w:r>
            </w:hyperlink>
          </w:p>
        </w:tc>
      </w:tr>
      <w:tr w:rsidR="005C4FCA" w:rsidRPr="005C4FCA" w14:paraId="09C2A6D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C940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8C32F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314385B" w14:textId="77777777" w:rsidR="005C4FCA" w:rsidRPr="005C4FCA" w:rsidRDefault="00172C61" w:rsidP="005C4FCA">
            <w:pPr>
              <w:widowControl/>
              <w:rPr>
                <w:rFonts w:ascii="Calibri" w:eastAsia="Times New Roman" w:hAnsi="Calibri" w:cs="Times New Roman"/>
                <w:sz w:val="18"/>
                <w:szCs w:val="16"/>
                <w:lang w:val="en-GB" w:eastAsia="en-GB"/>
              </w:rPr>
            </w:pPr>
            <w:hyperlink r:id="rId69" w:history="1">
              <w:r w:rsidR="005C4FCA" w:rsidRPr="005C4FCA">
                <w:rPr>
                  <w:rFonts w:ascii="Calibri" w:eastAsia="Calibri" w:hAnsi="Calibri" w:cs="Times New Roman"/>
                  <w:sz w:val="18"/>
                  <w:szCs w:val="16"/>
                  <w:u w:val="single"/>
                  <w:lang w:val="en-GB" w:eastAsia="en-GB"/>
                </w:rPr>
                <w:t>REASON, EMOTION, AND IMPLANTED DEVICES John D. Lantos</w:t>
              </w:r>
            </w:hyperlink>
          </w:p>
        </w:tc>
      </w:tr>
      <w:tr w:rsidR="005C4FCA" w:rsidRPr="005C4FCA" w14:paraId="2F67448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B867C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6D20B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8C6765" w14:textId="77777777" w:rsidR="005C4FCA" w:rsidRPr="005C4FCA" w:rsidRDefault="00172C61" w:rsidP="005C4FCA">
            <w:pPr>
              <w:widowControl/>
              <w:rPr>
                <w:rFonts w:ascii="Calibri" w:eastAsia="Times New Roman" w:hAnsi="Calibri" w:cs="Times New Roman"/>
                <w:sz w:val="18"/>
                <w:szCs w:val="16"/>
                <w:lang w:val="en-GB" w:eastAsia="en-GB"/>
              </w:rPr>
            </w:pPr>
            <w:hyperlink r:id="rId70" w:history="1">
              <w:r w:rsidR="005C4FCA" w:rsidRPr="005C4FCA">
                <w:rPr>
                  <w:rFonts w:ascii="Calibri" w:eastAsia="Calibri" w:hAnsi="Calibri" w:cs="Times New Roman"/>
                  <w:sz w:val="18"/>
                  <w:szCs w:val="16"/>
                  <w:u w:val="single"/>
                  <w:lang w:val="en-GB" w:eastAsia="en-GB"/>
                </w:rPr>
                <w:t>ETHICS OF RESEARCH IN USUAL CARE SETTINGS: DATA ON POINT Jeremy Sugarman</w:t>
              </w:r>
            </w:hyperlink>
          </w:p>
        </w:tc>
      </w:tr>
      <w:tr w:rsidR="005C4FCA" w:rsidRPr="005C4FCA" w14:paraId="4BFEAB6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7BD3A7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7913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CF63291" w14:textId="77777777" w:rsidR="005C4FCA" w:rsidRPr="005C4FCA" w:rsidRDefault="00172C61" w:rsidP="005C4FCA">
            <w:pPr>
              <w:widowControl/>
              <w:rPr>
                <w:rFonts w:ascii="Calibri" w:eastAsia="Times New Roman" w:hAnsi="Calibri" w:cs="Times New Roman"/>
                <w:sz w:val="18"/>
                <w:szCs w:val="16"/>
                <w:lang w:val="en-GB" w:eastAsia="en-GB"/>
              </w:rPr>
            </w:pPr>
            <w:hyperlink r:id="rId71" w:history="1">
              <w:r w:rsidR="005C4FCA" w:rsidRPr="005C4FCA">
                <w:rPr>
                  <w:rFonts w:ascii="Calibri" w:eastAsia="Calibri" w:hAnsi="Calibri" w:cs="Times New Roman"/>
                  <w:sz w:val="18"/>
                  <w:szCs w:val="16"/>
                  <w:u w:val="single"/>
                  <w:lang w:val="en-GB" w:eastAsia="en-GB"/>
                </w:rPr>
                <w:t>ADRIFT IN THE GRAY ZONE: IRB PERSPECTIVES ON RESEARCH IN THE LEARNING HEALTH SYSTEM Sandra Soo-Jin Lee, Maureen Kelley, Mildred K. Cho, Stephanie Alessi Kraft, Cyan James, Melissa Constantine, Adrienne N. Meyer, Douglas Diekema, Alexander M. Capron, Benjamin S. Wilfond &amp; David Magnus</w:t>
              </w:r>
            </w:hyperlink>
          </w:p>
        </w:tc>
      </w:tr>
      <w:tr w:rsidR="005C4FCA" w:rsidRPr="005C4FCA" w14:paraId="023E6D7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402A09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3D81C6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4C63079" w14:textId="77777777" w:rsidR="005C4FCA" w:rsidRPr="005C4FCA" w:rsidRDefault="00172C61" w:rsidP="005C4FCA">
            <w:pPr>
              <w:widowControl/>
              <w:rPr>
                <w:rFonts w:ascii="Calibri" w:eastAsia="Times New Roman" w:hAnsi="Calibri" w:cs="Times New Roman"/>
                <w:sz w:val="18"/>
                <w:szCs w:val="16"/>
                <w:lang w:val="en-GB" w:eastAsia="en-GB"/>
              </w:rPr>
            </w:pPr>
            <w:hyperlink r:id="rId72" w:history="1">
              <w:r w:rsidR="005C4FCA" w:rsidRPr="005C4FCA">
                <w:rPr>
                  <w:rFonts w:ascii="Calibri" w:eastAsia="Calibri" w:hAnsi="Calibri" w:cs="Times New Roman"/>
                  <w:sz w:val="18"/>
                  <w:szCs w:val="16"/>
                  <w:u w:val="single"/>
                  <w:lang w:val="en-GB" w:eastAsia="en-GB"/>
                </w:rPr>
                <w:t>PATIENT AND PHYSICIAN VIEWS ABOUT PROTOCOLIZED DIALYSIS TREATMENT IN RANDOMIZED TRIALS AND CLINICAL CARE Ashley Kraybill, Laura M. Dember, Steven Joffe, Jason Karlawish, Susan S. Ellenberg, Vanessa Madden &amp; Scott D. Halpern</w:t>
              </w:r>
            </w:hyperlink>
          </w:p>
        </w:tc>
      </w:tr>
      <w:tr w:rsidR="005C4FCA" w:rsidRPr="005C4FCA" w14:paraId="276E5EA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FF97F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1ADE5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74FB20C" w14:textId="77777777" w:rsidR="005C4FCA" w:rsidRPr="005C4FCA" w:rsidRDefault="00172C61" w:rsidP="005C4FCA">
            <w:pPr>
              <w:widowControl/>
              <w:rPr>
                <w:rFonts w:ascii="Calibri" w:eastAsia="Times New Roman" w:hAnsi="Calibri" w:cs="Times New Roman"/>
                <w:sz w:val="18"/>
                <w:szCs w:val="16"/>
                <w:lang w:val="en-GB" w:eastAsia="en-GB"/>
              </w:rPr>
            </w:pPr>
            <w:hyperlink r:id="rId73" w:history="1">
              <w:r w:rsidR="005C4FCA" w:rsidRPr="005C4FCA">
                <w:rPr>
                  <w:rFonts w:ascii="Calibri" w:eastAsia="Calibri" w:hAnsi="Calibri" w:cs="Times New Roman"/>
                  <w:sz w:val="18"/>
                  <w:szCs w:val="16"/>
                  <w:u w:val="single"/>
                  <w:lang w:val="en-GB" w:eastAsia="en-GB"/>
                </w:rPr>
                <w:t>BIASES AND HEURISTICS IN DECISION MAKING AND THEIR IMPACT ON AUTONOMY J. S. Blumenthal-Barby</w:t>
              </w:r>
            </w:hyperlink>
          </w:p>
        </w:tc>
      </w:tr>
      <w:tr w:rsidR="005C4FCA" w:rsidRPr="005C4FCA" w14:paraId="1ACAAB8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0324D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4CA00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48E1BBB" w14:textId="77777777" w:rsidR="005C4FCA" w:rsidRPr="005C4FCA" w:rsidRDefault="00172C61" w:rsidP="005C4FCA">
            <w:pPr>
              <w:widowControl/>
              <w:rPr>
                <w:rFonts w:ascii="Calibri" w:eastAsia="Times New Roman" w:hAnsi="Calibri" w:cs="Times New Roman"/>
                <w:sz w:val="18"/>
                <w:szCs w:val="16"/>
                <w:lang w:val="en-GB" w:eastAsia="en-GB"/>
              </w:rPr>
            </w:pPr>
            <w:hyperlink r:id="rId74" w:history="1">
              <w:r w:rsidR="005C4FCA" w:rsidRPr="005C4FCA">
                <w:rPr>
                  <w:rFonts w:ascii="Calibri" w:eastAsia="Calibri" w:hAnsi="Calibri" w:cs="Times New Roman"/>
                  <w:sz w:val="18"/>
                  <w:szCs w:val="16"/>
                  <w:u w:val="single"/>
                  <w:lang w:val="en-GB" w:eastAsia="en-GB"/>
                </w:rPr>
                <w:t>PRUDENTIA POPULO: INVOLVING THE COMMUNITY IN BIOBANK GOVERNANCE Megan A. Allyse, Jennifer B. McCormick &amp; Richard R. Sharp</w:t>
              </w:r>
            </w:hyperlink>
          </w:p>
        </w:tc>
      </w:tr>
      <w:tr w:rsidR="005C4FCA" w:rsidRPr="005C4FCA" w14:paraId="3AE03B3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C24192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FE62B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C0DDCE5" w14:textId="77777777" w:rsidR="005C4FCA" w:rsidRPr="005C4FCA" w:rsidRDefault="00172C61" w:rsidP="005C4FCA">
            <w:pPr>
              <w:widowControl/>
              <w:rPr>
                <w:rFonts w:ascii="Calibri" w:eastAsia="Times New Roman" w:hAnsi="Calibri" w:cs="Times New Roman"/>
                <w:sz w:val="18"/>
                <w:szCs w:val="16"/>
                <w:lang w:val="en-GB" w:eastAsia="en-GB"/>
              </w:rPr>
            </w:pPr>
            <w:hyperlink r:id="rId75" w:history="1">
              <w:r w:rsidR="005C4FCA" w:rsidRPr="005C4FCA">
                <w:rPr>
                  <w:rFonts w:ascii="Calibri" w:eastAsia="Calibri" w:hAnsi="Calibri" w:cs="Times New Roman"/>
                  <w:sz w:val="18"/>
                  <w:szCs w:val="16"/>
                  <w:u w:val="single"/>
                  <w:lang w:val="en-GB" w:eastAsia="en-GB"/>
                </w:rPr>
                <w:t>THE ETHICS OF ADVERTISING FOR HEALTH CARE SERVICES Yael Schenker, Robert M. Arnold &amp; Alex John London</w:t>
              </w:r>
            </w:hyperlink>
          </w:p>
        </w:tc>
      </w:tr>
      <w:tr w:rsidR="005C4FCA" w:rsidRPr="005C4FCA" w14:paraId="079A4BD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74CC1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69F13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American Journal of Bioethics</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FAC1478" w14:textId="77777777" w:rsidR="005C4FCA" w:rsidRPr="005C4FCA" w:rsidRDefault="00172C61" w:rsidP="005C4FCA">
            <w:pPr>
              <w:widowControl/>
              <w:rPr>
                <w:rFonts w:ascii="Calibri" w:eastAsia="Times New Roman" w:hAnsi="Calibri" w:cs="Times New Roman"/>
                <w:sz w:val="18"/>
                <w:szCs w:val="16"/>
                <w:lang w:val="en-GB" w:eastAsia="en-GB"/>
              </w:rPr>
            </w:pPr>
            <w:hyperlink r:id="rId76" w:history="1">
              <w:r w:rsidR="005C4FCA" w:rsidRPr="005C4FCA">
                <w:rPr>
                  <w:rFonts w:ascii="Calibri" w:eastAsia="Calibri" w:hAnsi="Calibri" w:cs="Times New Roman"/>
                  <w:sz w:val="18"/>
                  <w:szCs w:val="16"/>
                  <w:u w:val="single"/>
                  <w:lang w:val="en-GB" w:eastAsia="en-GB"/>
                </w:rPr>
                <w:t>THE USE OF DECEPTION IN PUBLIC HEALTH BEHAVIORAL INTERVENTION TRIALS: A CASE STUDY OF THREE ONLINE ALCOHOL TRIALS Jim McCambridge, Kypros Kypri, Preben Bendtsen &amp; John Porter</w:t>
              </w:r>
            </w:hyperlink>
          </w:p>
        </w:tc>
      </w:tr>
      <w:tr w:rsidR="005C4FCA" w:rsidRPr="005C4FCA" w14:paraId="0F94EAA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55D11F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E86D8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62A4B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Ketamine treatment for depression: opportunities for clinical innovation and ethical foresight</w:t>
            </w:r>
          </w:p>
        </w:tc>
      </w:tr>
      <w:tr w:rsidR="005C4FCA" w:rsidRPr="005C4FCA" w14:paraId="1039892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FAE8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AC1DC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A231D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iRECIST: guidelines for response criteria for use in trials testing immunotherapeutics</w:t>
            </w:r>
          </w:p>
        </w:tc>
      </w:tr>
      <w:tr w:rsidR="005C4FCA" w:rsidRPr="005C4FCA" w14:paraId="448F9D9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A5033D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E1137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2B5D3E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Changing ethical and legal norms in the management of differences of sex development</w:t>
            </w:r>
          </w:p>
        </w:tc>
      </w:tr>
      <w:tr w:rsidR="005C4FCA" w:rsidRPr="005C4FCA" w14:paraId="6D7CC4C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49E4F3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51361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E94CC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Drivers of poor medical care</w:t>
            </w:r>
          </w:p>
        </w:tc>
      </w:tr>
      <w:tr w:rsidR="005C4FCA" w:rsidRPr="005C4FCA" w14:paraId="0A14EE0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965F3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1CF6E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D908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Generation of global political priority for early childhood development: the challenges of framing and governance</w:t>
            </w:r>
          </w:p>
        </w:tc>
      </w:tr>
      <w:tr w:rsidR="005C4FCA" w:rsidRPr="005C4FCA" w14:paraId="4DA0BC2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FD1A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BF065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0613E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Data science for mental health: a UK perspective on a global challenge</w:t>
            </w:r>
          </w:p>
        </w:tc>
      </w:tr>
      <w:tr w:rsidR="005C4FCA" w:rsidRPr="005C4FCA" w14:paraId="268E5E4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A5E57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1751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044C44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92AB5D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PrEP introduction for adolescent girls and young women</w:t>
            </w:r>
          </w:p>
        </w:tc>
      </w:tr>
      <w:tr w:rsidR="005C4FCA" w:rsidRPr="005C4FCA" w14:paraId="420C29C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EC3D75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28B6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6E609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HIV, prisoners, and human rights</w:t>
            </w:r>
          </w:p>
        </w:tc>
      </w:tr>
      <w:tr w:rsidR="005C4FCA" w:rsidRPr="005C4FCA" w14:paraId="795C840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7AA70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1753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0A829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E45DD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perfect storm: incarceration and the high-risk environment perpetuating transmission of HIV, hepatitis C virus, and tuberculosis in Eastern Europe and Central Asia</w:t>
            </w:r>
          </w:p>
        </w:tc>
      </w:tr>
      <w:tr w:rsidR="005C4FCA" w:rsidRPr="005C4FCA" w14:paraId="716EA63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D4100B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1C54B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8DF814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Prevention of transmission of HIV, hepatitis B virus, hepatitis C virus, and tuberculosis in prisoners</w:t>
            </w:r>
          </w:p>
        </w:tc>
      </w:tr>
      <w:tr w:rsidR="005C4FCA" w:rsidRPr="005C4FCA" w14:paraId="62977E3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CEB01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1755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EB6478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1E1E83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HIV Prevention 2020: a framework for delivery and a call for action</w:t>
            </w:r>
          </w:p>
        </w:tc>
      </w:tr>
      <w:tr w:rsidR="005C4FCA" w:rsidRPr="005C4FCA" w14:paraId="26356B7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8D11E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992BC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6491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Our future: a Lancet commission on adolescent health and wellbeing</w:t>
            </w:r>
          </w:p>
        </w:tc>
      </w:tr>
      <w:tr w:rsidR="005C4FCA" w:rsidRPr="005C4FCA" w14:paraId="486706C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A67C6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1757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43D2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6DF87B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issues of clinical trials in paediatric oncology from 2003 to 2013: a systematic review</w:t>
            </w:r>
          </w:p>
        </w:tc>
      </w:tr>
      <w:tr w:rsidR="005C4FCA" w:rsidRPr="005C4FCA" w14:paraId="1F8A485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7C8F3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C8FC3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249AD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Public health and international drug policy</w:t>
            </w:r>
          </w:p>
        </w:tc>
      </w:tr>
      <w:tr w:rsidR="005C4FCA" w:rsidRPr="005C4FCA" w14:paraId="7D69337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70675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1759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DCF8F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EBB2A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risk management approach for imaging biomarker-driven clinical trials in oncology</w:t>
            </w:r>
          </w:p>
        </w:tc>
      </w:tr>
      <w:tr w:rsidR="005C4FCA" w:rsidRPr="005C4FCA" w14:paraId="4D4B429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7E900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0D4644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F17C0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Will Ebola change the game? Ten essential reforms before the next pandemic. The report of the Harvard-LSHTM Independent Panel on the Global Response to Ebola</w:t>
            </w:r>
          </w:p>
        </w:tc>
      </w:tr>
      <w:tr w:rsidR="005C4FCA" w:rsidRPr="005C4FCA" w14:paraId="03E3823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B47ADB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1761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7E1460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47C1D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application of mHealth to mental health: opportunities and challenges</w:t>
            </w:r>
          </w:p>
        </w:tc>
      </w:tr>
      <w:tr w:rsidR="005C4FCA" w:rsidRPr="005C4FCA" w14:paraId="758ED6B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A0815A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334A4E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5A712F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Defeating AIDS—advancing global health</w:t>
            </w:r>
          </w:p>
        </w:tc>
      </w:tr>
      <w:tr w:rsidR="005C4FCA" w:rsidRPr="005C4FCA" w14:paraId="1A1FD08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3D0B7B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1763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92419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903995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Clinical implications of genomics for cancer risk genetics</w:t>
            </w:r>
          </w:p>
        </w:tc>
      </w:tr>
      <w:tr w:rsidR="005C4FCA" w:rsidRPr="005C4FCA" w14:paraId="154E007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8F2D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1764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CC9922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BF9B2D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Design, recruitment, and microbiological considerations in human challenge studies</w:t>
            </w:r>
          </w:p>
        </w:tc>
      </w:tr>
      <w:tr w:rsidR="005C4FCA" w:rsidRPr="005C4FCA" w14:paraId="128417E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C75082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1765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0C6DD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2A1C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Outcomes and endpoints in cancer trials: bridging the divide</w:t>
            </w:r>
          </w:p>
        </w:tc>
      </w:tr>
      <w:tr w:rsidR="005C4FCA" w:rsidRPr="005C4FCA" w14:paraId="14BD805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0962E0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1766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C7050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BD2100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Sexual and reproductive health in cystic fibrosis: a life-course perspective</w:t>
            </w:r>
          </w:p>
        </w:tc>
      </w:tr>
      <w:tr w:rsidR="005C4FCA" w:rsidRPr="005C4FCA" w14:paraId="65D911A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4F21C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1767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73CDE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53679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Culture and health</w:t>
            </w:r>
          </w:p>
        </w:tc>
      </w:tr>
      <w:tr w:rsidR="005C4FCA" w:rsidRPr="005C4FCA" w14:paraId="33ABF3D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38756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1768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A0248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4A25BE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health of homeless people in high-income countries: descriptive epidemiology, health consequences, and clinical and policy recommendations</w:t>
            </w:r>
          </w:p>
        </w:tc>
      </w:tr>
      <w:tr w:rsidR="005C4FCA" w:rsidRPr="005C4FCA" w14:paraId="5D949E7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B5AF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1769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324719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8270F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The systemic immune response to trauma: an overview of pathophysiology and treatment</w:t>
            </w:r>
          </w:p>
        </w:tc>
      </w:tr>
      <w:tr w:rsidR="005C4FCA" w:rsidRPr="005C4FCA" w14:paraId="3714EAE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990AB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1770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DFFE2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C997B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Fertility preservation in women with cancer</w:t>
            </w:r>
          </w:p>
        </w:tc>
      </w:tr>
      <w:tr w:rsidR="005C4FCA" w:rsidRPr="005C4FCA" w14:paraId="24D8C5F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8401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1771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B2BE9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EA46C3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Disrespect and abuse of women in childbirth: challenging the global quality and accountability agendas</w:t>
            </w:r>
          </w:p>
        </w:tc>
      </w:tr>
      <w:tr w:rsidR="005C4FCA" w:rsidRPr="005C4FCA" w14:paraId="40CB822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B2E4C0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1772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265E3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FA138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Ensuring privacy in the study of pathogen genetics</w:t>
            </w:r>
          </w:p>
        </w:tc>
      </w:tr>
      <w:tr w:rsidR="005C4FCA" w:rsidRPr="005C4FCA" w14:paraId="237DC99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A4BD0E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1773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9B02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ACE9D8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Strengthening the Reporting of Molecular Epidemiology for Infectious Diseases (STROME-ID): an extension of the STROBE statement</w:t>
            </w:r>
          </w:p>
        </w:tc>
      </w:tr>
      <w:tr w:rsidR="005C4FCA" w:rsidRPr="005C4FCA" w14:paraId="14BE301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BAB6A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1774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A18865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E5ECE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Perinatally acquired HIV infection in adolescents from sub-Saharan Africa: a review of emerging challenges</w:t>
            </w:r>
          </w:p>
        </w:tc>
      </w:tr>
      <w:tr w:rsidR="005C4FCA" w:rsidRPr="005C4FCA" w14:paraId="5AE6650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F47917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1775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7A525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9E74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Open source clinical science for emerging infections</w:t>
            </w:r>
          </w:p>
        </w:tc>
      </w:tr>
      <w:tr w:rsidR="005C4FCA" w:rsidRPr="005C4FCA" w14:paraId="4E97A5B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3BD895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1776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4AAE5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1004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Universal health coverage in Turkey: enhancement of equity</w:t>
            </w:r>
          </w:p>
        </w:tc>
      </w:tr>
      <w:tr w:rsidR="005C4FCA" w:rsidRPr="005C4FCA" w14:paraId="339B679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ABE55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1777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2F027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23844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Ageing in the European Union</w:t>
            </w:r>
          </w:p>
        </w:tc>
      </w:tr>
      <w:tr w:rsidR="005C4FCA" w:rsidRPr="005C4FCA" w14:paraId="44B4CED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BE189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1778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66BCE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0D05E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Paediatric cancer in low-income and middle-income countries</w:t>
            </w:r>
          </w:p>
        </w:tc>
      </w:tr>
      <w:tr w:rsidR="005C4FCA" w:rsidRPr="005C4FCA" w14:paraId="45F4FB4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76F2DA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1779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F3802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B507B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Diagnosis of acute neurological emergencies in pregnant and post-partum women</w:t>
            </w:r>
          </w:p>
        </w:tc>
      </w:tr>
      <w:tr w:rsidR="005C4FCA" w:rsidRPr="005C4FCA" w14:paraId="2F78A36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5799F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1780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5B9AEA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F6D4E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Combination implementation for HIV prevention: moving from clinical trial evidence to population-level effects</w:t>
            </w:r>
          </w:p>
        </w:tc>
      </w:tr>
      <w:tr w:rsidR="005C4FCA" w:rsidRPr="005C4FCA" w14:paraId="2502049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22246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1781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EC9F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BC1CDD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Human microbial challenge: the ultimate animal model</w:t>
            </w:r>
          </w:p>
        </w:tc>
      </w:tr>
      <w:tr w:rsidR="005C4FCA" w:rsidRPr="005C4FCA" w14:paraId="780AAFA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9773F7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1782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ECAA8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FBF46C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Hypertrophic cardiomyopathy</w:t>
            </w:r>
          </w:p>
        </w:tc>
      </w:tr>
      <w:tr w:rsidR="005C4FCA" w:rsidRPr="005C4FCA" w14:paraId="41A3450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D01B3C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1783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55B650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E3EFE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call to action for comprehensive HIV services for men who have sex with men</w:t>
            </w:r>
          </w:p>
        </w:tc>
      </w:tr>
      <w:tr w:rsidR="005C4FCA" w:rsidRPr="005C4FCA" w14:paraId="3E52153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F9B0CA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1784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A4071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4D375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Engineered whole organs and complex tissues</w:t>
            </w:r>
          </w:p>
        </w:tc>
      </w:tr>
      <w:tr w:rsidR="005C4FCA" w:rsidRPr="005C4FCA" w14:paraId="273E4E4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05F4A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1785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8720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C042CF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Nocebo side-effects in cancer treatment</w:t>
            </w:r>
          </w:p>
        </w:tc>
      </w:tr>
      <w:tr w:rsidR="005C4FCA" w:rsidRPr="005C4FCA" w14:paraId="0E7B65C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4EFE3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1786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7B9C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22A7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Biomarkers to predict the clinical efficacy of bevacizumab in cancer</w:t>
            </w:r>
          </w:p>
        </w:tc>
      </w:tr>
      <w:tr w:rsidR="005C4FCA" w:rsidRPr="005C4FCA" w14:paraId="62A4524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FCC96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1787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2C758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48D7A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Anecdotes in medicine—15 years of Lancet Case Reports</w:t>
            </w:r>
          </w:p>
        </w:tc>
      </w:tr>
      <w:tr w:rsidR="005C4FCA" w:rsidRPr="005C4FCA" w14:paraId="47DC611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4F4AD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1788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9B6CD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Lancet (full text)</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4EE5FC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Tuberculosis case-contact research in endemic tropical settings: design, conduct, and relevance to other infectious diseases</w:t>
            </w:r>
          </w:p>
        </w:tc>
      </w:tr>
      <w:tr w:rsidR="005C4FCA" w:rsidRPr="005C4FCA" w14:paraId="3B57CE9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C8520A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1789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A4329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9229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200th Anniversary Article: A Reader's Guide to 200 Years of the New England Journal of Medicine</w:t>
            </w:r>
          </w:p>
        </w:tc>
      </w:tr>
      <w:tr w:rsidR="005C4FCA" w:rsidRPr="005C4FCA" w14:paraId="5335D3A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29D40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1790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5C66A0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7DDCE0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200th Anniversary Article: Doctors, Patients, and Lawyers — Two Centuries of Health Law</w:t>
            </w:r>
          </w:p>
        </w:tc>
      </w:tr>
      <w:tr w:rsidR="005C4FCA" w:rsidRPr="005C4FCA" w14:paraId="28A42C7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306C5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1791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C273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FE1E89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200th Anniversary Article: Patients and Doctors — The Evolution of a Relationship</w:t>
            </w:r>
          </w:p>
        </w:tc>
      </w:tr>
      <w:tr w:rsidR="005C4FCA" w:rsidRPr="005C4FCA" w14:paraId="0EB6194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D4A9BA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1792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2417DD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585F2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 Request for Abortion</w:t>
            </w:r>
          </w:p>
        </w:tc>
      </w:tr>
      <w:tr w:rsidR="005C4FCA" w:rsidRPr="005C4FCA" w14:paraId="76E1550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F3C8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1793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561FD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4100D7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Assisted Reproduction — Canada's Supreme Court and the “Global Baby”</w:t>
            </w:r>
          </w:p>
        </w:tc>
      </w:tr>
      <w:tr w:rsidR="005C4FCA" w:rsidRPr="005C4FCA" w14:paraId="06E3D3A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D882D0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1794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357C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B00C07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Becoming a Physician: Breaking the Silence of the Switch — Increasing Transparency about Trainee Participation in Surgery</w:t>
            </w:r>
          </w:p>
        </w:tc>
      </w:tr>
      <w:tr w:rsidR="005C4FCA" w:rsidRPr="005C4FCA" w14:paraId="11B546F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D3C23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1795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282AC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AFDB27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Bending the Cost Curve in Cancer Care</w:t>
            </w:r>
          </w:p>
        </w:tc>
      </w:tr>
      <w:tr w:rsidR="005C4FCA" w:rsidRPr="005C4FCA" w14:paraId="347658F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2705E9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1796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BEA10D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D95BC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Beyond Repeal — A Republican Proposal for Health Care Reform</w:t>
            </w:r>
          </w:p>
        </w:tc>
      </w:tr>
      <w:tr w:rsidR="005C4FCA" w:rsidRPr="005C4FCA" w14:paraId="090600D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B3F6E9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1797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B83856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FA1B0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Care of the Adult Patient after Sexual Assault</w:t>
            </w:r>
          </w:p>
        </w:tc>
      </w:tr>
      <w:tr w:rsidR="005C4FCA" w:rsidRPr="005C4FCA" w14:paraId="35F2A40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65B7BE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1798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EACCB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6102F4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Chronic Pain, Addiction, and Zohydro</w:t>
            </w:r>
          </w:p>
        </w:tc>
      </w:tr>
      <w:tr w:rsidR="005C4FCA" w:rsidRPr="005C4FCA" w14:paraId="0D87758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88BE7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1799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A2AD7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8A3C3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Closing the Mortality Gap — Mental Illness and Medical Care</w:t>
            </w:r>
          </w:p>
        </w:tc>
      </w:tr>
      <w:tr w:rsidR="005C4FCA" w:rsidRPr="005C4FCA" w14:paraId="11EEE7F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0B483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1800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82F301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553FB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Clostridium difficile Infection</w:t>
            </w:r>
          </w:p>
        </w:tc>
      </w:tr>
      <w:tr w:rsidR="005C4FCA" w:rsidRPr="005C4FCA" w14:paraId="712FBF8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4502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38D6F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409A5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Collaboration in Response to Disaster — Typhoon Yolanda and an Integrative Model</w:t>
            </w:r>
          </w:p>
        </w:tc>
      </w:tr>
      <w:tr w:rsidR="005C4FCA" w:rsidRPr="005C4FCA" w14:paraId="3F4D2E2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D47C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5B869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EA306E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Cost Consciousness in Patient Care — What Is Medical Education's Responsibility?</w:t>
            </w:r>
          </w:p>
        </w:tc>
      </w:tr>
      <w:tr w:rsidR="005C4FCA" w:rsidRPr="005C4FCA" w14:paraId="0D53D3A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EEF69C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1B9BD3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D9C396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Court-Ordered Care — A Complication of Pregnancy to Avoid</w:t>
            </w:r>
          </w:p>
        </w:tc>
      </w:tr>
      <w:tr w:rsidR="005C4FCA" w:rsidRPr="005C4FCA" w14:paraId="3BFE6B7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3EB8B5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E4CF1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D2045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Cryopreservation of Oocytes</w:t>
            </w:r>
          </w:p>
        </w:tc>
      </w:tr>
      <w:tr w:rsidR="005C4FCA" w:rsidRPr="005C4FCA" w14:paraId="4232DC2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A6E25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EA7349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F992B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Curating the Way to Better Determinants of Genetic Risk</w:t>
            </w:r>
          </w:p>
        </w:tc>
      </w:tr>
      <w:tr w:rsidR="005C4FCA" w:rsidRPr="005C4FCA" w14:paraId="37A3E25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43474D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B746B6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49007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Current Concepts: Myocardial Infarction Due to Percutaneous Coronary Intervention</w:t>
            </w:r>
          </w:p>
        </w:tc>
      </w:tr>
      <w:tr w:rsidR="005C4FCA" w:rsidRPr="005C4FCA" w14:paraId="3965EAC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52E3E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2A39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0E201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Current Concepts: Percutaneous Coronary Interventions without On-Site Cardiac Surgical Backup</w:t>
            </w:r>
          </w:p>
        </w:tc>
      </w:tr>
      <w:tr w:rsidR="005C4FCA" w:rsidRPr="005C4FCA" w14:paraId="2B2B0C7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ED04A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0D92AA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461F4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Cutting Family Planning in Texas</w:t>
            </w:r>
          </w:p>
        </w:tc>
      </w:tr>
      <w:tr w:rsidR="005C4FCA" w:rsidRPr="005C4FCA" w14:paraId="5AD0226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89D5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BD5FF6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BB49BF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Dealing with Racist Patients</w:t>
            </w:r>
          </w:p>
        </w:tc>
      </w:tr>
      <w:tr w:rsidR="005C4FCA" w:rsidRPr="005C4FCA" w14:paraId="0F5715A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DC3C05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9B7F4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121F8E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Decriminalizing Mental Illness — The Miami Model</w:t>
            </w:r>
          </w:p>
        </w:tc>
      </w:tr>
      <w:tr w:rsidR="005C4FCA" w:rsidRPr="005C4FCA" w14:paraId="670E98B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AE690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A30DC5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80B0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Don't Learn on Me — Are Teaching Hospitals Patient-Centered?</w:t>
            </w:r>
          </w:p>
        </w:tc>
      </w:tr>
      <w:tr w:rsidR="005C4FCA" w:rsidRPr="005C4FCA" w14:paraId="30FC05E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604A48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1812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B27B96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E00D5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Drug Therapy: Oral Phosphate Binders in Patients with Kidney Failure</w:t>
            </w:r>
          </w:p>
        </w:tc>
      </w:tr>
      <w:tr w:rsidR="005C4FCA" w:rsidRPr="005C4FCA" w14:paraId="7AEC379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7B8FC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24811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D607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Ebola 2014 — New Challenges, New Global Response and Responsibility</w:t>
            </w:r>
          </w:p>
        </w:tc>
      </w:tr>
      <w:tr w:rsidR="005C4FCA" w:rsidRPr="005C4FCA" w14:paraId="41D3C85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31E4CE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C788BF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79F35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ECG — Still the Best for Selecting Patients for CRT</w:t>
            </w:r>
          </w:p>
        </w:tc>
      </w:tr>
      <w:tr w:rsidR="005C4FCA" w:rsidRPr="005C4FCA" w14:paraId="30A05E3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4B87E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4EC15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00025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Electroconvulsive Therapy in the Spotlight</w:t>
            </w:r>
          </w:p>
        </w:tc>
      </w:tr>
      <w:tr w:rsidR="005C4FCA" w:rsidRPr="005C4FCA" w14:paraId="6231CF2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34A1B8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1816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0FA7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CABB4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Epidural Analgesia for Labor and Delivery</w:t>
            </w:r>
          </w:p>
        </w:tc>
      </w:tr>
      <w:tr w:rsidR="005C4FCA" w:rsidRPr="005C4FCA" w14:paraId="5591DDE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BE621C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6ABAC9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309AF2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Ethical Considerations in Studying Drug Safety — The Institute of Medicine Report</w:t>
            </w:r>
          </w:p>
        </w:tc>
      </w:tr>
      <w:tr w:rsidR="005C4FCA" w:rsidRPr="005C4FCA" w14:paraId="1846838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FC077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B670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3FE927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Evaluating Rivaroxaban for Nonvalvular Atrial Fibrillation — Regulatory Considerations</w:t>
            </w:r>
          </w:p>
        </w:tc>
      </w:tr>
      <w:tr w:rsidR="005C4FCA" w:rsidRPr="005C4FCA" w14:paraId="4F97CB6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4309B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D4CA9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96C6CD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Evidence, Preferences, Recommendations — Finding the Right Balance in Patient Care</w:t>
            </w:r>
          </w:p>
        </w:tc>
      </w:tr>
      <w:tr w:rsidR="005C4FCA" w:rsidRPr="005C4FCA" w14:paraId="331B1AA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D63AF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461BC3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7E79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First-in-Human Clinical Trials — What We Can Learn from Tragic Failures</w:t>
            </w:r>
          </w:p>
        </w:tc>
      </w:tr>
      <w:tr w:rsidR="005C4FCA" w:rsidRPr="005C4FCA" w14:paraId="6F3E932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1DB668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8F9BA7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F7324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Forbidden and Permitted Statements about Medications — Loosening the Rules</w:t>
            </w:r>
          </w:p>
        </w:tc>
      </w:tr>
      <w:tr w:rsidR="005C4FCA" w:rsidRPr="005C4FCA" w14:paraId="7F29F2A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E9F443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F08A2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958CFD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Force-Feeding, Autonomy, and the Public Interest</w:t>
            </w:r>
          </w:p>
        </w:tc>
      </w:tr>
      <w:tr w:rsidR="005C4FCA" w:rsidRPr="005C4FCA" w14:paraId="4CF83B1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74F979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3772C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E03A5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Groin Hernias in Adults</w:t>
            </w:r>
          </w:p>
        </w:tc>
      </w:tr>
      <w:tr w:rsidR="005C4FCA" w:rsidRPr="005C4FCA" w14:paraId="597CB29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A0089C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1B23A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D72D5B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Guantanamo Bay: A Medical Ethics–free Zone?</w:t>
            </w:r>
          </w:p>
        </w:tc>
      </w:tr>
      <w:tr w:rsidR="005C4FCA" w:rsidRPr="005C4FCA" w14:paraId="718043A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FDCACD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FDF875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D5859F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Hand Eczema</w:t>
            </w:r>
          </w:p>
        </w:tc>
      </w:tr>
      <w:tr w:rsidR="005C4FCA" w:rsidRPr="005C4FCA" w14:paraId="0268E01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0B03F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4793A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9C7007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Hemicraniectomy — To Halve or Halve Not</w:t>
            </w:r>
          </w:p>
        </w:tc>
      </w:tr>
      <w:tr w:rsidR="005C4FCA" w:rsidRPr="005C4FCA" w14:paraId="396AF59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C6ABC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CAD5F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1807DE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History of Medicine: “An Uncommonly Silly Law” — Contraception and Disparities in the United States</w:t>
            </w:r>
          </w:p>
        </w:tc>
      </w:tr>
      <w:tr w:rsidR="005C4FCA" w:rsidRPr="005C4FCA" w14:paraId="450304E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5C603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DE348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35813F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History of Medicine: The Challenges of Challenge Experiments</w:t>
            </w:r>
          </w:p>
        </w:tc>
      </w:tr>
      <w:tr w:rsidR="005C4FCA" w:rsidRPr="005C4FCA" w14:paraId="5DA031D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FE117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953FD9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63440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History of Medicine: The DNR Order after 40 Years</w:t>
            </w:r>
          </w:p>
        </w:tc>
      </w:tr>
      <w:tr w:rsidR="005C4FCA" w:rsidRPr="005C4FCA" w14:paraId="6F1CA89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5A5A8C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F499F2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6C98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Hoarding Disorder</w:t>
            </w:r>
          </w:p>
        </w:tc>
      </w:tr>
      <w:tr w:rsidR="005C4FCA" w:rsidRPr="005C4FCA" w14:paraId="217F4DF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97C1C5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958291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62C6DD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How AIDS Invented Global Health</w:t>
            </w:r>
          </w:p>
        </w:tc>
      </w:tr>
      <w:tr w:rsidR="005C4FCA" w:rsidRPr="005C4FCA" w14:paraId="51382F6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BDFBE4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19260D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799C5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Improving the Allocation System for Deceased-Donor Kidneys</w:t>
            </w:r>
          </w:p>
        </w:tc>
      </w:tr>
      <w:tr w:rsidR="005C4FCA" w:rsidRPr="005C4FCA" w14:paraId="7BC92B6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37F7AD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C97EC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B677A3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In Support of SUPPORT — A View from the NIH</w:t>
            </w:r>
          </w:p>
        </w:tc>
      </w:tr>
      <w:tr w:rsidR="005C4FCA" w:rsidRPr="005C4FCA" w14:paraId="7DD9AC9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F9420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0BD622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6C327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Incidentalomas in Genomics and Radiology</w:t>
            </w:r>
          </w:p>
        </w:tc>
      </w:tr>
      <w:tr w:rsidR="005C4FCA" w:rsidRPr="005C4FCA" w14:paraId="7EE120F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2BF0C2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640F76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560D53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International Health Care Systems: Transforming Turkey's Health System — Lessons for Universal Coverage</w:t>
            </w:r>
          </w:p>
        </w:tc>
      </w:tr>
      <w:tr w:rsidR="005C4FCA" w:rsidRPr="005C4FCA" w14:paraId="2FE01BF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DBA3FC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D2CA68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4FE6E7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Intramuscular versus Intravenous Benzodiazepines for Prehospital Treatment of Status Epilepticus</w:t>
            </w:r>
          </w:p>
        </w:tc>
      </w:tr>
      <w:tr w:rsidR="005C4FCA" w:rsidRPr="005C4FCA" w14:paraId="12A1C34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39D21E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297E1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8D731E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Intravenous Thrombolytic Therapy for Acute Ischemic Stroke</w:t>
            </w:r>
          </w:p>
        </w:tc>
      </w:tr>
      <w:tr w:rsidR="005C4FCA" w:rsidRPr="005C4FCA" w14:paraId="0C0AC17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CD779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F730020"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9D8C50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Justice for Injured Research Subjects</w:t>
            </w:r>
          </w:p>
        </w:tc>
      </w:tr>
      <w:tr w:rsidR="005C4FCA" w:rsidRPr="005C4FCA" w14:paraId="05CADFF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3AC765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A45342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BEEDE1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Leaping without Looking — Duty Hours, Autonomy, and the Risks of Research and Practice</w:t>
            </w:r>
          </w:p>
        </w:tc>
      </w:tr>
      <w:tr w:rsidR="005C4FCA" w:rsidRPr="005C4FCA" w14:paraId="4709B8D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2FFB94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731CB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620E54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Legislative Interference with the Patient–Physician Relationship</w:t>
            </w:r>
          </w:p>
        </w:tc>
      </w:tr>
      <w:tr w:rsidR="005C4FCA" w:rsidRPr="005C4FCA" w14:paraId="703B251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B05630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8B4E99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F72553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Life or Death for the Dead-Donor Rule?</w:t>
            </w:r>
          </w:p>
        </w:tc>
      </w:tr>
      <w:tr w:rsidR="005C4FCA" w:rsidRPr="005C4FCA" w14:paraId="6A1D775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0A0F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4FF04B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65CAA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Medicaid Policy on Sterilization — Anachronistic or Still Relevant?</w:t>
            </w:r>
          </w:p>
        </w:tc>
      </w:tr>
      <w:tr w:rsidR="005C4FCA" w:rsidRPr="005C4FCA" w14:paraId="1B34AFD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778F1D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E1C042"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0997BF2"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Medical Malpractice in the Military</w:t>
            </w:r>
          </w:p>
        </w:tc>
      </w:tr>
      <w:tr w:rsidR="005C4FCA" w:rsidRPr="005C4FCA" w14:paraId="4626512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4A4BB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0472F1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5E7514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Medical Malpractice Liability in the Age of Electronic Health Records</w:t>
            </w:r>
          </w:p>
        </w:tc>
      </w:tr>
      <w:tr w:rsidR="005C4FCA" w:rsidRPr="005C4FCA" w14:paraId="6ABB3BF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70369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8FA1A5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DD2600A"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Medical Marijuana and the Law</w:t>
            </w:r>
          </w:p>
        </w:tc>
      </w:tr>
      <w:tr w:rsidR="005C4FCA" w:rsidRPr="005C4FCA" w14:paraId="35A9ACA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BF784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19DA845"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84D39A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Medicare's Chronic Care Management Payment — Payment Reform for Primary Care</w:t>
            </w:r>
          </w:p>
        </w:tc>
      </w:tr>
      <w:tr w:rsidR="005C4FCA" w:rsidRPr="005C4FCA" w14:paraId="4C52A0D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951A5F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C57BA2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C8D85CC"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Moving Boundaries — The Nightingale Twins and Transplantation Science</w:t>
            </w:r>
          </w:p>
        </w:tc>
      </w:tr>
      <w:tr w:rsidR="005C4FCA" w:rsidRPr="005C4FCA" w14:paraId="642ADAB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8F198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77231AC"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2E8484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Multiple-System Atrophy</w:t>
            </w:r>
          </w:p>
        </w:tc>
      </w:tr>
      <w:tr w:rsidR="005C4FCA" w:rsidRPr="005C4FCA" w14:paraId="2AE7031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B1554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C46720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5925C2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N-of-1 Policymaking — Tragedy, Trade-offs, and the Demise of Morcellation</w:t>
            </w:r>
          </w:p>
        </w:tc>
      </w:tr>
      <w:tr w:rsidR="005C4FCA" w:rsidRPr="005C4FCA" w14:paraId="54372B1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B6D590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FE123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A0D1DA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Neonatal Abstinence Syndrome</w:t>
            </w:r>
          </w:p>
        </w:tc>
      </w:tr>
      <w:tr w:rsidR="005C4FCA" w:rsidRPr="005C4FCA" w14:paraId="3CE7F57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37CFD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1851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D1ACF05"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884E23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New FDA Breakthrough-Drug Category — Implications for Patients</w:t>
            </w:r>
          </w:p>
        </w:tc>
      </w:tr>
      <w:tr w:rsidR="005C4FCA" w:rsidRPr="005C4FCA" w14:paraId="4BD4119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9C0654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4FAB54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094620"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NIH Policy on Single-IRB Review — A New Era in Multicenter Studies</w:t>
            </w:r>
          </w:p>
        </w:tc>
      </w:tr>
      <w:tr w:rsidR="005C4FCA" w:rsidRPr="005C4FCA" w14:paraId="08F80BA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1B3B12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1853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59F590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27BFD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No Appointment Necessary? Ethical Challenges in Treating Friends and Family</w:t>
            </w:r>
          </w:p>
        </w:tc>
      </w:tr>
      <w:tr w:rsidR="005C4FCA" w:rsidRPr="005C4FCA" w14:paraId="5B23F95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EE2D58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F25DB0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A4F9C1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OHRP and Standard-of-Care Research</w:t>
            </w:r>
          </w:p>
        </w:tc>
      </w:tr>
      <w:tr w:rsidR="005C4FCA" w:rsidRPr="005C4FCA" w14:paraId="3AD34C7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E2086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1855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0C34A3C"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F03AB6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Opioid Prescribing for Chronic Pain — Achieving the Right Balance through Education</w:t>
            </w:r>
          </w:p>
        </w:tc>
      </w:tr>
      <w:tr w:rsidR="005C4FCA" w:rsidRPr="005C4FCA" w14:paraId="7406DCA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290D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CFCAD42"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48F99A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Oxygen-Saturation Targets in Preterm Infants</w:t>
            </w:r>
          </w:p>
        </w:tc>
      </w:tr>
      <w:tr w:rsidR="005C4FCA" w:rsidRPr="005C4FCA" w14:paraId="298E68D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64CFBD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1857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2655D7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5BF5E3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Pancreatic Adenocarcinoma</w:t>
            </w:r>
          </w:p>
        </w:tc>
      </w:tr>
      <w:tr w:rsidR="005C4FCA" w:rsidRPr="005C4FCA" w14:paraId="78372B1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5868B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B68DF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772551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Physicians and the (Woman's) Body Politic</w:t>
            </w:r>
          </w:p>
        </w:tc>
      </w:tr>
      <w:tr w:rsidR="005C4FCA" w:rsidRPr="005C4FCA" w14:paraId="1FCD5E2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77D2C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1859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8223E2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B6B1BC"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Placebo Effects in Medicine</w:t>
            </w:r>
          </w:p>
        </w:tc>
      </w:tr>
      <w:tr w:rsidR="005C4FCA" w:rsidRPr="005C4FCA" w14:paraId="463C8EF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4A1C48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CFD3805"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5B14D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Placebo-Controlled Trials in Osteoporosis — Proceeding with Caution</w:t>
            </w:r>
          </w:p>
        </w:tc>
      </w:tr>
      <w:tr w:rsidR="005C4FCA" w:rsidRPr="005C4FCA" w14:paraId="6A94BAE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469A4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1861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B98DD12"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65E87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Post-9/11 Torture at CIA “Black Sites” — Physicians and Lawyers Working Together</w:t>
            </w:r>
          </w:p>
        </w:tc>
      </w:tr>
      <w:tr w:rsidR="005C4FCA" w:rsidRPr="005C4FCA" w14:paraId="7520611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D42D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4D51232"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D2810FC"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Practical, Legal, and Ethical Issues in Expanded Access to Investigational Drugs</w:t>
            </w:r>
          </w:p>
        </w:tc>
      </w:tr>
      <w:tr w:rsidR="005C4FCA" w:rsidRPr="005C4FCA" w14:paraId="0F362CA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639D5D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1863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3CDB0B0"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500151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Putting Parity into Practice — Integrating Opioid-Use Disorder Treatment into the Hospital Setting</w:t>
            </w:r>
          </w:p>
        </w:tc>
      </w:tr>
      <w:tr w:rsidR="005C4FCA" w:rsidRPr="005C4FCA" w14:paraId="1B32A40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C5C1B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1864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4900C85"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53D4953"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Ranibizumab Therapy for Neovascular Age-Related Macular Degeneration</w:t>
            </w:r>
          </w:p>
        </w:tc>
      </w:tr>
      <w:tr w:rsidR="005C4FCA" w:rsidRPr="005C4FCA" w14:paraId="1ED57B1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0CCA20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1865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57194F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6C326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Red Cells — Aging Gracefully in the Blood Bank</w:t>
            </w:r>
          </w:p>
        </w:tc>
      </w:tr>
      <w:tr w:rsidR="005C4FCA" w:rsidRPr="005C4FCA" w14:paraId="0E287F6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EE028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1866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890CFD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6816C6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Regulatory Action on Rosiglitazone by the U.S. Food and Drug Administration</w:t>
            </w:r>
          </w:p>
        </w:tc>
      </w:tr>
      <w:tr w:rsidR="005C4FCA" w:rsidRPr="005C4FCA" w14:paraId="714508F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2ACD0B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1867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D0A43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38F613"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Removing Legal Barriers to High-Quality Care for HIV-Infected Patients</w:t>
            </w:r>
          </w:p>
        </w:tc>
      </w:tr>
      <w:tr w:rsidR="005C4FCA" w:rsidRPr="005C4FCA" w14:paraId="5568CCB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07528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1868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91F393"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3A29F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Resurrection of a Stem-Cell Funding Barrier — Dickey–Wicker in Court</w:t>
            </w:r>
          </w:p>
        </w:tc>
      </w:tr>
      <w:tr w:rsidR="005C4FCA" w:rsidRPr="005C4FCA" w14:paraId="102C0C7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082AB3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1869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FEF97A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598C0D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Revisiting the Rosiglitazone Story — Lessons Learned</w:t>
            </w:r>
          </w:p>
        </w:tc>
      </w:tr>
      <w:tr w:rsidR="005C4FCA" w:rsidRPr="005C4FCA" w14:paraId="268DCA5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4E823A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1870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8AD7EE2"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E9988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Rural Health Care: Out of Sight, Out of Mind — Behavioral and Developmental Care for Rural Children</w:t>
            </w:r>
          </w:p>
        </w:tc>
      </w:tr>
      <w:tr w:rsidR="005C4FCA" w:rsidRPr="005C4FCA" w14:paraId="089F50E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89733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1871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B97314A"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4ABF73"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Standard of Care — In Sickness and in Health and in Emergencies</w:t>
            </w:r>
          </w:p>
        </w:tc>
      </w:tr>
      <w:tr w:rsidR="005C4FCA" w:rsidRPr="005C4FCA" w14:paraId="7E76935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2EF9B9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1872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31C3E0"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9341782"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Studying “Secret Serums” — Toward Safe, Effective Ebola Treatments</w:t>
            </w:r>
          </w:p>
        </w:tc>
      </w:tr>
      <w:tr w:rsidR="005C4FCA" w:rsidRPr="005C4FCA" w14:paraId="4655174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6005F6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1873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757EB2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E5D62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Tackling the Unknowns in HIV-Related Kidney Diseases</w:t>
            </w:r>
          </w:p>
        </w:tc>
      </w:tr>
      <w:tr w:rsidR="005C4FCA" w:rsidRPr="005C4FCA" w14:paraId="33F275E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96B678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1874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86F50E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17F83D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Taxane-Based Chemotherapy for Node-Positive Breast Cancer — Take-Home Lessons</w:t>
            </w:r>
          </w:p>
        </w:tc>
      </w:tr>
      <w:tr w:rsidR="005C4FCA" w:rsidRPr="005C4FCA" w14:paraId="5B35848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7A0DBE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1875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12027D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9A572E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21st Century Cures Act — Will It Take Us Back in Time?</w:t>
            </w:r>
          </w:p>
        </w:tc>
      </w:tr>
      <w:tr w:rsidR="005C4FCA" w:rsidRPr="005C4FCA" w14:paraId="5C1C6D4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F2AC21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1876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6655815"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8F0E20A"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Axes of Access — Improving Care for Patients with Disabilities</w:t>
            </w:r>
          </w:p>
        </w:tc>
      </w:tr>
      <w:tr w:rsidR="005C4FCA" w:rsidRPr="005C4FCA" w14:paraId="237E6FE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998255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1877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CDE36F3"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3EF0423"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Changing Face of Clinical Trials: Lessons in Uncertainty and Humility — Clinical Trials Involving Hypertension</w:t>
            </w:r>
          </w:p>
        </w:tc>
      </w:tr>
      <w:tr w:rsidR="005C4FCA" w:rsidRPr="005C4FCA" w14:paraId="49F0D1A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498E6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1878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8D5BC22"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A9F3CEA"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Concept of Risk in Comparative-Effectiveness Research</w:t>
            </w:r>
          </w:p>
        </w:tc>
      </w:tr>
      <w:tr w:rsidR="005C4FCA" w:rsidRPr="005C4FCA" w14:paraId="3F44633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6A8864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1879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3446FA"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293E852"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Dead-Donor Rule and the Future of Organ Donation</w:t>
            </w:r>
          </w:p>
        </w:tc>
      </w:tr>
      <w:tr w:rsidR="005C4FCA" w:rsidRPr="005C4FCA" w14:paraId="44BFBAD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D9FDFA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1880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953978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6E9070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Ebola Emergency — Immediate Action, Ongoing Strategy</w:t>
            </w:r>
          </w:p>
        </w:tc>
      </w:tr>
      <w:tr w:rsidR="005C4FCA" w:rsidRPr="005C4FCA" w14:paraId="3436C35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A6E8F8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1881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E8549A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A68093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Ethics of Placebo in Studies with Fracture End Points in Osteoporosis</w:t>
            </w:r>
          </w:p>
        </w:tc>
      </w:tr>
      <w:tr w:rsidR="005C4FCA" w:rsidRPr="005C4FCA" w14:paraId="3ECD74E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3F0050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1882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9FE5230"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CA3B11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Havasupai Indian Tribe Case — Lessons for Research Involving Stored Biologic Samples</w:t>
            </w:r>
          </w:p>
        </w:tc>
      </w:tr>
      <w:tr w:rsidR="005C4FCA" w:rsidRPr="005C4FCA" w14:paraId="05FD2FC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B0BA36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1883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8898C0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FCEA78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Palliative Care Information Act in Real Life</w:t>
            </w:r>
          </w:p>
        </w:tc>
      </w:tr>
      <w:tr w:rsidR="005C4FCA" w:rsidRPr="005C4FCA" w14:paraId="6FC019A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D1F6B7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1884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96AA39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B12151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Paradoxical Problem with Multiple-IRB Review</w:t>
            </w:r>
          </w:p>
        </w:tc>
      </w:tr>
      <w:tr w:rsidR="005C4FCA" w:rsidRPr="005C4FCA" w14:paraId="4C8D5E3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7A3FC2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1885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0CFC5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23A95A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United States and Cuba — Turning Enemies into Partners for Health</w:t>
            </w:r>
          </w:p>
        </w:tc>
      </w:tr>
      <w:tr w:rsidR="005C4FCA" w:rsidRPr="005C4FCA" w14:paraId="17D47F5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64901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1886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AF8A4F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FDD4CB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Transplanting Hepatitis C–Positive Kidneys</w:t>
            </w:r>
          </w:p>
        </w:tc>
      </w:tr>
      <w:tr w:rsidR="005C4FCA" w:rsidRPr="005C4FCA" w14:paraId="32115B9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E26007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1887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2EC1F6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77EAF2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Unanimity on Death with Dignity — Legalizing Physician-Assisted Dying in Canada</w:t>
            </w:r>
          </w:p>
        </w:tc>
      </w:tr>
      <w:tr w:rsidR="005C4FCA" w:rsidRPr="005C4FCA" w14:paraId="0525D8E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F4223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1888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6D2BC0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D843D05"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Underestimating Medical Therapy for Coronary Disease . . . Again</w:t>
            </w:r>
          </w:p>
        </w:tc>
      </w:tr>
      <w:tr w:rsidR="005C4FCA" w:rsidRPr="005C4FCA" w14:paraId="1F13AE7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7FF324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1889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439444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3FE551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Undocumented Injustice? Medical Repatriation and the Ends of Health Care</w:t>
            </w:r>
          </w:p>
        </w:tc>
      </w:tr>
      <w:tr w:rsidR="005C4FCA" w:rsidRPr="005C4FCA" w14:paraId="4F368A0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1829C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1890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706788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E4A9B5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When Religious Freedom Clashes with Access to Care</w:t>
            </w:r>
          </w:p>
        </w:tc>
      </w:tr>
      <w:tr w:rsidR="005C4FCA" w:rsidRPr="005C4FCA" w14:paraId="159C91F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A5A59E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1891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737DC90"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5158503"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“Ethics and Clinical Research” — The 50th Anniversary of Beecher’s Bombshell</w:t>
            </w:r>
          </w:p>
        </w:tc>
      </w:tr>
      <w:tr w:rsidR="005C4FCA" w:rsidRPr="005C4FCA" w14:paraId="28F564F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29799D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1892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CF5143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11620C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“If I Had Only Known” — On Choice and Uncertainty in the ICU</w:t>
            </w:r>
          </w:p>
        </w:tc>
      </w:tr>
      <w:tr w:rsidR="005C4FCA" w:rsidRPr="005C4FCA" w14:paraId="2A79477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2F21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1893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01DBBC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FB9803C"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23andMe and the FDA</w:t>
            </w:r>
          </w:p>
        </w:tc>
      </w:tr>
      <w:tr w:rsidR="005C4FCA" w:rsidRPr="005C4FCA" w14:paraId="15D1B81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9B6F5D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1894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B015A7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F89DF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A Global, Neutral Platform for Sharing Trial Data</w:t>
            </w:r>
          </w:p>
        </w:tc>
      </w:tr>
      <w:tr w:rsidR="005C4FCA" w:rsidRPr="005C4FCA" w14:paraId="2C95859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98F571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1895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B0DE5CC"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F35C363"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A New Initiative on Precision Medicine</w:t>
            </w:r>
          </w:p>
        </w:tc>
      </w:tr>
      <w:tr w:rsidR="005C4FCA" w:rsidRPr="005C4FCA" w14:paraId="5659A8E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F33609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1896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10CDC5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56ECA75"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Advantages of a Truly Open-Access Data-Sharing Model</w:t>
            </w:r>
          </w:p>
        </w:tc>
      </w:tr>
      <w:tr w:rsidR="005C4FCA" w:rsidRPr="005C4FCA" w14:paraId="3AA919A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8B224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1897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54149F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4C0271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Assessing Participant-Centered Outcomes to Improve Clinical Research</w:t>
            </w:r>
          </w:p>
        </w:tc>
      </w:tr>
      <w:tr w:rsidR="005C4FCA" w:rsidRPr="005C4FCA" w14:paraId="1D32A48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449727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1898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0B8D01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D13D72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Brave New Genome</w:t>
            </w:r>
          </w:p>
        </w:tc>
      </w:tr>
      <w:tr w:rsidR="005C4FCA" w:rsidRPr="005C4FCA" w14:paraId="47AC049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ADDA37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1899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3D49AF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E4AD3C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Bringing the Common Rule into the 21st Century</w:t>
            </w:r>
          </w:p>
        </w:tc>
      </w:tr>
      <w:tr w:rsidR="005C4FCA" w:rsidRPr="005C4FCA" w14:paraId="09FA557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37DED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1900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36D498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2AAB54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Cardiac Arrest and the Limitations of Clinical Trials</w:t>
            </w:r>
          </w:p>
        </w:tc>
      </w:tr>
      <w:tr w:rsidR="005C4FCA" w:rsidRPr="005C4FCA" w14:paraId="3A1E0B1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3AC9D4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1901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01B773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8B9C742"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Challenges to Data Monitoring Committees When Regulatory Authorities Intervene</w:t>
            </w:r>
          </w:p>
        </w:tc>
      </w:tr>
      <w:tr w:rsidR="005C4FCA" w:rsidRPr="005C4FCA" w14:paraId="09DED56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D9B47B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1902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91B2EB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2DB15C3"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Clinical Implications of Genomic Discoveries in Lung Cancer</w:t>
            </w:r>
          </w:p>
        </w:tc>
      </w:tr>
      <w:tr w:rsidR="005C4FCA" w:rsidRPr="005C4FCA" w14:paraId="0CEA95C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4AD71B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1903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CEF394A"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075A93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Data Sharing at a Crossroads</w:t>
            </w:r>
          </w:p>
        </w:tc>
      </w:tr>
      <w:tr w:rsidR="005C4FCA" w:rsidRPr="005C4FCA" w14:paraId="677E860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E81B0F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1904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06FB9B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935941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Developing the Nation's Biosimilars Program</w:t>
            </w:r>
          </w:p>
        </w:tc>
      </w:tr>
      <w:tr w:rsidR="005C4FCA" w:rsidRPr="005C4FCA" w14:paraId="4F4830F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BE88E4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1905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3A86FC0"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FD3E6C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Diagnostic Clinical Genome and Exome Sequencing</w:t>
            </w:r>
          </w:p>
        </w:tc>
      </w:tr>
      <w:tr w:rsidR="005C4FCA" w:rsidRPr="005C4FCA" w14:paraId="353F239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F8B25B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1906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8327083"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1330A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Disheartening Disparities</w:t>
            </w:r>
          </w:p>
        </w:tc>
      </w:tr>
      <w:tr w:rsidR="005C4FCA" w:rsidRPr="005C4FCA" w14:paraId="5A2B39B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244D09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1907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50309F2"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0A161A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Enduring and Emerging Challenges of Informed Consent</w:t>
            </w:r>
          </w:p>
        </w:tc>
      </w:tr>
      <w:tr w:rsidR="005C4FCA" w:rsidRPr="005C4FCA" w14:paraId="697A321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7525F0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1908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E153E5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004F6B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FDA Regulation of Mobile Health Technologies</w:t>
            </w:r>
          </w:p>
        </w:tc>
      </w:tr>
      <w:tr w:rsidR="005C4FCA" w:rsidRPr="005C4FCA" w14:paraId="0DB829C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FE03A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1909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83BB465"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58440D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Federal Research Regulations for the 21st Century</w:t>
            </w:r>
          </w:p>
        </w:tc>
      </w:tr>
      <w:tr w:rsidR="005C4FCA" w:rsidRPr="005C4FCA" w14:paraId="0347855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D27C7E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1910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2CD87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579F8B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Foreseeable Risks? Informed Consent for Studies within the Standard of Care</w:t>
            </w:r>
          </w:p>
        </w:tc>
      </w:tr>
      <w:tr w:rsidR="005C4FCA" w:rsidRPr="005C4FCA" w14:paraId="2894153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D3DE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1911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FFBA64A"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42773D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Fostering Responsible Data Sharing through Standards</w:t>
            </w:r>
          </w:p>
        </w:tc>
      </w:tr>
      <w:tr w:rsidR="005C4FCA" w:rsidRPr="005C4FCA" w14:paraId="59027F2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3FDA5A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1912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4C9FCD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3F5D53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From Patient to Patient — Sharing the Data from Clinical Trials</w:t>
            </w:r>
          </w:p>
        </w:tc>
      </w:tr>
      <w:tr w:rsidR="005C4FCA" w:rsidRPr="005C4FCA" w14:paraId="3B05C6F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FD47D3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1913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5D396F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1537D9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From Trial to Target Populations — Calibrating Real-World Data</w:t>
            </w:r>
          </w:p>
        </w:tc>
      </w:tr>
      <w:tr w:rsidR="005C4FCA" w:rsidRPr="005C4FCA" w14:paraId="435D9AB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7B006D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1914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704518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BB7C06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Genomic Medicine: Genomic Medicine — An Updated Primer</w:t>
            </w:r>
          </w:p>
        </w:tc>
      </w:tr>
      <w:tr w:rsidR="005C4FCA" w:rsidRPr="005C4FCA" w14:paraId="48C91A8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9045FA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1915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7D5697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13C139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Genomic Medicine: Genomics and Perinatal Care</w:t>
            </w:r>
          </w:p>
        </w:tc>
      </w:tr>
      <w:tr w:rsidR="005C4FCA" w:rsidRPr="005C4FCA" w14:paraId="7489184C" w14:textId="77777777" w:rsidTr="5F0E9E36">
        <w:trPr>
          <w:gridAfter w:val="1"/>
          <w:wAfter w:w="1195" w:type="dxa"/>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60C1C4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1916</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9A61BE5"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Genomic Medicine: Genomics, Health Care, and Society</w:t>
            </w:r>
          </w:p>
        </w:tc>
      </w:tr>
      <w:tr w:rsidR="005C4FCA" w:rsidRPr="005C4FCA" w14:paraId="4D28426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A76226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1917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112C0E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7803970"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GINA, Genetic Discrimination, and Genomic Medicine</w:t>
            </w:r>
          </w:p>
        </w:tc>
      </w:tr>
      <w:tr w:rsidR="005C4FCA" w:rsidRPr="005C4FCA" w14:paraId="68ADD6D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880C3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1918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484BB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28D100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Global Health: Natural Disasters, Armed Conflict, and Public Health</w:t>
            </w:r>
          </w:p>
        </w:tc>
      </w:tr>
      <w:tr w:rsidR="005C4FCA" w:rsidRPr="005C4FCA" w14:paraId="6EE0754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0186D5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1919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42898D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47D883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History of Clinical Trials: Clinical Trials, Healthy Controls, and the Birth of the IRB</w:t>
            </w:r>
          </w:p>
        </w:tc>
      </w:tr>
      <w:tr w:rsidR="005C4FCA" w:rsidRPr="005C4FCA" w14:paraId="534A07C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400454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1920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96F04B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314E2B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Informed Consent and SUPPORT</w:t>
            </w:r>
          </w:p>
        </w:tc>
      </w:tr>
      <w:tr w:rsidR="005C4FCA" w:rsidRPr="005C4FCA" w14:paraId="13DC860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A18545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1921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267E37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68F55D5"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Informed Consent and the First Amendment</w:t>
            </w:r>
          </w:p>
        </w:tc>
      </w:tr>
      <w:tr w:rsidR="005C4FCA" w:rsidRPr="005C4FCA" w14:paraId="1F2EC9C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E0D7BA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1922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64C89DC"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51838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Informed Consent for Pragmatic Trials — The Integrated Consent Model</w:t>
            </w:r>
          </w:p>
        </w:tc>
      </w:tr>
      <w:tr w:rsidR="005C4FCA" w:rsidRPr="005C4FCA" w14:paraId="3D7C909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0FE951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1923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1AA014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200A31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Informed Consent, Comparative Effectiveness, and Learning Health Care</w:t>
            </w:r>
          </w:p>
        </w:tc>
      </w:tr>
      <w:tr w:rsidR="005C4FCA" w:rsidRPr="005C4FCA" w14:paraId="2C745395"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EC3499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1924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4EB1F2A"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B176B1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Looking beyond Translation — Integrating Clinical Research with Medical Practice</w:t>
            </w:r>
          </w:p>
        </w:tc>
      </w:tr>
      <w:tr w:rsidR="005C4FCA" w:rsidRPr="005C4FCA" w14:paraId="4C72246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5B74922"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1925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37D5432"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A1400D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Lost in Translation</w:t>
            </w:r>
          </w:p>
        </w:tc>
      </w:tr>
      <w:tr w:rsidR="005C4FCA" w:rsidRPr="005C4FCA" w14:paraId="4585F3E6"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1EB88D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1926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3EE736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7DCD3C0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Missing Data</w:t>
            </w:r>
          </w:p>
        </w:tc>
      </w:tr>
      <w:tr w:rsidR="005C4FCA" w:rsidRPr="005C4FCA" w14:paraId="1341F37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EEAA07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1927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A1B9E65"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098715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New Data on Prostate-Cancer Mortality after PSA Screening</w:t>
            </w:r>
          </w:p>
        </w:tc>
      </w:tr>
      <w:tr w:rsidR="005C4FCA" w:rsidRPr="005C4FCA" w14:paraId="7252CC6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426380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1928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93F706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1C80AC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Overbilling and Informed Financial Consent — A Contractual Solution</w:t>
            </w:r>
          </w:p>
        </w:tc>
      </w:tr>
      <w:tr w:rsidR="005C4FCA" w:rsidRPr="005C4FCA" w14:paraId="7753338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D77C61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1929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F8105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597B04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Participant-Level Data and the New Frontier in Trial Transparency</w:t>
            </w:r>
          </w:p>
        </w:tc>
      </w:tr>
      <w:tr w:rsidR="005C4FCA" w:rsidRPr="005C4FCA" w14:paraId="39903D8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DEC3BF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1930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AC5A462"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B403725"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Patients in Context — EHR Capture of Social and Behavioral Determinants of Health</w:t>
            </w:r>
          </w:p>
        </w:tc>
      </w:tr>
      <w:tr w:rsidR="005C4FCA" w:rsidRPr="005C4FCA" w14:paraId="1F6C663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D94B7D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1931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D5D6022"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23DFF00"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Pharmaceutical Marketing and the New Social Media</w:t>
            </w:r>
          </w:p>
        </w:tc>
      </w:tr>
      <w:tr w:rsidR="005C4FCA" w:rsidRPr="005C4FCA" w14:paraId="0933A63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C99FCD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1932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A8578B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747EDC"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Preparing for Responsible Sharing of Clinical Trial Data</w:t>
            </w:r>
          </w:p>
        </w:tc>
      </w:tr>
      <w:tr w:rsidR="005C4FCA" w:rsidRPr="005C4FCA" w14:paraId="06A5081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D7CAC8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1933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2F480E0"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901018C"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Prescriptions, Privacy, and the First Amendment</w:t>
            </w:r>
          </w:p>
        </w:tc>
      </w:tr>
      <w:tr w:rsidR="005C4FCA" w:rsidRPr="005C4FCA" w14:paraId="7D5DFD0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435197B"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1934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41F281A"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A522B90"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Protection or Harm? Suppressing Substance-Use Data</w:t>
            </w:r>
          </w:p>
        </w:tc>
      </w:tr>
      <w:tr w:rsidR="005C4FCA" w:rsidRPr="005C4FCA" w14:paraId="0EF9461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9C15E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1935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A58BD1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95A79A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Randomized Clinical Trials — Removing Unnecessary Obstacles</w:t>
            </w:r>
          </w:p>
        </w:tc>
      </w:tr>
      <w:tr w:rsidR="005C4FCA" w:rsidRPr="005C4FCA" w14:paraId="71E8B39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C02E56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1936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628773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972530C"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Realizing Genomic Medicine</w:t>
            </w:r>
          </w:p>
        </w:tc>
      </w:tr>
      <w:tr w:rsidR="005C4FCA" w:rsidRPr="005C4FCA" w14:paraId="76F3A24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073DDB6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1937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B17DA4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1EF04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Reform of Clinical Research Regulations, Finally</w:t>
            </w:r>
          </w:p>
        </w:tc>
      </w:tr>
      <w:tr w:rsidR="005C4FCA" w:rsidRPr="005C4FCA" w14:paraId="60083D0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BA5BEF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1938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09BA15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891C1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Reforming the Regulations Governing Research with Human Subjects</w:t>
            </w:r>
          </w:p>
        </w:tc>
      </w:tr>
      <w:tr w:rsidR="005C4FCA" w:rsidRPr="005C4FCA" w14:paraId="5B8B9BD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71A341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1939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34D74E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8AA93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Restrictions on the Use of Prescribing Data for Drug Promotion</w:t>
            </w:r>
          </w:p>
        </w:tc>
      </w:tr>
      <w:tr w:rsidR="005C4FCA" w:rsidRPr="005C4FCA" w14:paraId="6D57D92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E79D8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1940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192B32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3F0F0E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Risk, Consent, and SUPPORT</w:t>
            </w:r>
          </w:p>
        </w:tc>
      </w:tr>
      <w:tr w:rsidR="005C4FCA" w:rsidRPr="005C4FCA" w14:paraId="304439E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33000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1941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59478A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BE6CC9C"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Risks (and Benefits) in Comparative Effectiveness Research Trials</w:t>
            </w:r>
          </w:p>
        </w:tc>
      </w:tr>
      <w:tr w:rsidR="005C4FCA" w:rsidRPr="005C4FCA" w14:paraId="7CCC45B0"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46DA2A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1942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D062E7F"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3296B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Safeguarding Children — Pediatric Research on Medical Countermeasures</w:t>
            </w:r>
          </w:p>
        </w:tc>
      </w:tr>
      <w:tr w:rsidR="005C4FCA" w:rsidRPr="005C4FCA" w14:paraId="07EFCE0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39A6A0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1943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5E2300A"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159AA8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Seamless Oncology-Drug Development</w:t>
            </w:r>
          </w:p>
        </w:tc>
      </w:tr>
      <w:tr w:rsidR="005C4FCA" w:rsidRPr="005C4FCA" w14:paraId="09B465AB"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5C03D0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1944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AF24F3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CD6061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Sham Controls in Medical Device Trials</w:t>
            </w:r>
          </w:p>
        </w:tc>
      </w:tr>
      <w:tr w:rsidR="005C4FCA" w:rsidRPr="005C4FCA" w14:paraId="20EFAC6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8AD0545"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1945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0B0121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DB2D70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Sharing Clinical Trial Data — A Proposal from the International Committee of Medical Journal Editors</w:t>
            </w:r>
          </w:p>
        </w:tc>
      </w:tr>
      <w:tr w:rsidR="005C4FCA" w:rsidRPr="005C4FCA" w14:paraId="4599D944"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25B630EE"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1946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97FECC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BAC8C9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Sharing Individual Patient Data from Clinical Trials</w:t>
            </w:r>
          </w:p>
        </w:tc>
      </w:tr>
      <w:tr w:rsidR="005C4FCA" w:rsidRPr="005C4FCA" w14:paraId="13B66479"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A30D4D4"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1947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E619BA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19D89A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Sleep Deprivation, Elective Surgical Procedures, and Informed Consent</w:t>
            </w:r>
          </w:p>
        </w:tc>
      </w:tr>
      <w:tr w:rsidR="005C4FCA" w:rsidRPr="005C4FCA" w14:paraId="7C286DB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7392E2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1948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7AC7C5A"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F2B5353"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Support for SUPPORT</w:t>
            </w:r>
          </w:p>
        </w:tc>
      </w:tr>
      <w:tr w:rsidR="005C4FCA" w:rsidRPr="005C4FCA" w14:paraId="6A768FC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60517A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1949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7C689743"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37FD76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Calculus of National Medical Research Policy — The United States versus Asia</w:t>
            </w:r>
          </w:p>
        </w:tc>
      </w:tr>
      <w:tr w:rsidR="005C4FCA" w:rsidRPr="005C4FCA" w14:paraId="0091D41D"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175F86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1950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5C7ECC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1D341D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Changing Face of Clinical Trials: An FDA Viewpoint on Unique Considerations for Medical-Device Clinical Trials</w:t>
            </w:r>
          </w:p>
        </w:tc>
      </w:tr>
      <w:tr w:rsidR="005C4FCA" w:rsidRPr="005C4FCA" w14:paraId="1546533F"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5830B70"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1951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3F5ABCA7"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704268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Changing Face of Clinical Trials: Informed Consent</w:t>
            </w:r>
          </w:p>
        </w:tc>
      </w:tr>
      <w:tr w:rsidR="005C4FCA" w:rsidRPr="005C4FCA" w14:paraId="5F4FB8D7"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45F461B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1952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B5499E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7A1A551"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Changing Face of Clinical Trials: Integrating Randomized Comparative Effectiveness Research with Patient Care</w:t>
            </w:r>
          </w:p>
        </w:tc>
      </w:tr>
      <w:tr w:rsidR="005C4FCA" w:rsidRPr="005C4FCA" w14:paraId="6DFB5A1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072F49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1953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51DE83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0762A25C"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Changing Face of Clinical Trials: Pragmatic Trials</w:t>
            </w:r>
          </w:p>
        </w:tc>
      </w:tr>
      <w:tr w:rsidR="005C4FCA" w:rsidRPr="005C4FCA" w14:paraId="7587613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EBD21AA"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1954</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8C15ED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D5FF6A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Common Rule, Updated</w:t>
            </w:r>
          </w:p>
        </w:tc>
      </w:tr>
      <w:tr w:rsidR="005C4FCA" w:rsidRPr="005C4FCA" w14:paraId="29A0A85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5A9DD1D"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1955</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09482D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C6D569E"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Paternalism Preference — Choosing Unshared Decision Making</w:t>
            </w:r>
          </w:p>
        </w:tc>
      </w:tr>
      <w:tr w:rsidR="005C4FCA" w:rsidRPr="005C4FCA" w14:paraId="4B8C2411"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1365F8C1"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1956</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A04C8F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49ECF8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Power Proxy</w:t>
            </w:r>
          </w:p>
        </w:tc>
      </w:tr>
      <w:tr w:rsidR="005C4FCA" w:rsidRPr="005C4FCA" w14:paraId="7BB4C9D3"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5A507897"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1957</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5C2F1F95"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16DB721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Randomized Registry Trial — The Next Disruptive Technology in Clinical Research?</w:t>
            </w:r>
          </w:p>
        </w:tc>
      </w:tr>
      <w:tr w:rsidR="005C4FCA" w:rsidRPr="005C4FCA" w14:paraId="2C079632"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1AF8BF3"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1958</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698E37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525BEFB3"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The Yale Open Data Access (YODA) Project — A Mechanism for Data Sharing</w:t>
            </w:r>
          </w:p>
        </w:tc>
      </w:tr>
      <w:tr w:rsidR="005C4FCA" w:rsidRPr="005C4FCA" w14:paraId="08E0B8E8"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A19D2C8"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1959</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0BB81B9A"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3107875D"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Time for a Patient-Driven Health Information Economy?</w:t>
            </w:r>
          </w:p>
        </w:tc>
      </w:tr>
      <w:tr w:rsidR="005C4FCA" w:rsidRPr="005C4FCA" w14:paraId="24F6FEC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0223FA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1960</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2CF092F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244277B4"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Time to Treatment in Patients with STEMI</w:t>
            </w:r>
          </w:p>
        </w:tc>
      </w:tr>
      <w:tr w:rsidR="005C4FCA" w:rsidRPr="005C4FCA" w14:paraId="4C335BDA"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329999BF"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1961</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49AC12B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95710FB"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Toward a Shared Vision for Cancer Genomic Data</w:t>
            </w:r>
          </w:p>
        </w:tc>
      </w:tr>
      <w:tr w:rsidR="005C4FCA" w:rsidRPr="005C4FCA" w14:paraId="1E2E952E"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69579EE6"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1962</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6177BC30"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497B671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Transforming Evidence Generation to Support Health and Health Care Decisions</w:t>
            </w:r>
          </w:p>
        </w:tc>
      </w:tr>
      <w:tr w:rsidR="005C4FCA" w:rsidRPr="005C4FCA" w14:paraId="7E31EADC" w14:textId="77777777" w:rsidTr="5F0E9E36">
        <w:trPr>
          <w:trHeight w:val="420"/>
        </w:trPr>
        <w:tc>
          <w:tcPr>
            <w:tcW w:w="945" w:type="dxa"/>
            <w:tcBorders>
              <w:top w:val="single" w:sz="4" w:space="0" w:color="auto"/>
              <w:left w:val="single" w:sz="8" w:space="0" w:color="auto"/>
              <w:bottom w:val="single" w:sz="4" w:space="0" w:color="auto"/>
              <w:right w:val="nil"/>
            </w:tcBorders>
            <w:tcMar>
              <w:top w:w="15" w:type="dxa"/>
              <w:left w:w="108" w:type="dxa"/>
              <w:bottom w:w="15" w:type="dxa"/>
              <w:right w:w="108" w:type="dxa"/>
            </w:tcMar>
            <w:hideMark/>
          </w:tcPr>
          <w:p w14:paraId="7C1DC58C"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1963</w:t>
            </w:r>
          </w:p>
        </w:tc>
        <w:tc>
          <w:tcPr>
            <w:tcW w:w="1195" w:type="dxa"/>
            <w:tcBorders>
              <w:top w:val="single" w:sz="4" w:space="0" w:color="auto"/>
              <w:left w:val="nil"/>
              <w:bottom w:val="single" w:sz="4" w:space="0" w:color="auto"/>
              <w:right w:val="nil"/>
            </w:tcBorders>
            <w:tcMar>
              <w:top w:w="15" w:type="dxa"/>
              <w:left w:w="108" w:type="dxa"/>
              <w:bottom w:w="15" w:type="dxa"/>
              <w:right w:w="108" w:type="dxa"/>
            </w:tcMar>
            <w:hideMark/>
          </w:tcPr>
          <w:p w14:paraId="1D3082C6"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4" w:space="0" w:color="auto"/>
              <w:right w:val="single" w:sz="8" w:space="0" w:color="auto"/>
            </w:tcBorders>
            <w:tcMar>
              <w:top w:w="15" w:type="dxa"/>
              <w:left w:w="108" w:type="dxa"/>
              <w:bottom w:w="15" w:type="dxa"/>
              <w:right w:w="108" w:type="dxa"/>
            </w:tcMar>
            <w:hideMark/>
          </w:tcPr>
          <w:p w14:paraId="6915A39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Transparency for Clinical Trials — The TEST Act</w:t>
            </w:r>
          </w:p>
        </w:tc>
      </w:tr>
      <w:tr w:rsidR="005C4FCA" w:rsidRPr="005C4FCA" w14:paraId="144D4F75" w14:textId="77777777" w:rsidTr="5F0E9E36">
        <w:trPr>
          <w:trHeight w:val="420"/>
        </w:trPr>
        <w:tc>
          <w:tcPr>
            <w:tcW w:w="945" w:type="dxa"/>
            <w:tcBorders>
              <w:top w:val="single" w:sz="4" w:space="0" w:color="auto"/>
              <w:left w:val="single" w:sz="8" w:space="0" w:color="auto"/>
              <w:bottom w:val="single" w:sz="8" w:space="0" w:color="auto"/>
              <w:right w:val="nil"/>
            </w:tcBorders>
            <w:tcMar>
              <w:top w:w="15" w:type="dxa"/>
              <w:left w:w="108" w:type="dxa"/>
              <w:bottom w:w="15" w:type="dxa"/>
              <w:right w:w="108" w:type="dxa"/>
            </w:tcMar>
            <w:hideMark/>
          </w:tcPr>
          <w:p w14:paraId="5C0C08A9" w14:textId="77777777" w:rsidR="005C4FCA" w:rsidRPr="005C4FCA" w:rsidRDefault="5F0E9E36" w:rsidP="5F0E9E36">
            <w:pPr>
              <w:widowControl/>
              <w:rPr>
                <w:rFonts w:ascii="Calibri" w:eastAsia="Times New Roman" w:hAnsi="Calibri" w:cs="Times New Roman"/>
                <w:sz w:val="18"/>
                <w:szCs w:val="18"/>
                <w:lang w:val="en-GB" w:eastAsia="en-GB"/>
              </w:rPr>
            </w:pPr>
            <w:r w:rsidRPr="5F0E9E36">
              <w:rPr>
                <w:rFonts w:ascii="Calibri" w:eastAsia="Times New Roman" w:hAnsi="Calibri" w:cs="Times New Roman"/>
                <w:sz w:val="18"/>
                <w:szCs w:val="18"/>
                <w:lang w:val="en-GB" w:eastAsia="en-GB"/>
              </w:rPr>
              <w:t>1964</w:t>
            </w:r>
          </w:p>
        </w:tc>
        <w:tc>
          <w:tcPr>
            <w:tcW w:w="1195" w:type="dxa"/>
            <w:tcBorders>
              <w:top w:val="single" w:sz="4" w:space="0" w:color="auto"/>
              <w:left w:val="nil"/>
              <w:bottom w:val="single" w:sz="8" w:space="0" w:color="auto"/>
              <w:right w:val="nil"/>
            </w:tcBorders>
            <w:tcMar>
              <w:top w:w="15" w:type="dxa"/>
              <w:left w:w="108" w:type="dxa"/>
              <w:bottom w:w="15" w:type="dxa"/>
              <w:right w:w="108" w:type="dxa"/>
            </w:tcMar>
            <w:hideMark/>
          </w:tcPr>
          <w:p w14:paraId="54B51648"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NEJM (full text. Perspective, commentary, review)</w:t>
            </w:r>
          </w:p>
        </w:tc>
        <w:tc>
          <w:tcPr>
            <w:tcW w:w="7320" w:type="dxa"/>
            <w:gridSpan w:val="2"/>
            <w:tcBorders>
              <w:top w:val="single" w:sz="4" w:space="0" w:color="auto"/>
              <w:left w:val="nil"/>
              <w:bottom w:val="single" w:sz="8" w:space="0" w:color="auto"/>
              <w:right w:val="single" w:sz="8" w:space="0" w:color="auto"/>
            </w:tcBorders>
            <w:tcMar>
              <w:top w:w="15" w:type="dxa"/>
              <w:left w:w="108" w:type="dxa"/>
              <w:bottom w:w="15" w:type="dxa"/>
              <w:right w:w="108" w:type="dxa"/>
            </w:tcMar>
            <w:hideMark/>
          </w:tcPr>
          <w:p w14:paraId="4224AEA9" w14:textId="77777777" w:rsidR="005C4FCA" w:rsidRPr="005C4FCA" w:rsidRDefault="005C4FCA" w:rsidP="005C4FCA">
            <w:pPr>
              <w:widowControl/>
              <w:rPr>
                <w:rFonts w:ascii="Calibri" w:eastAsia="Times New Roman" w:hAnsi="Calibri" w:cs="Times New Roman"/>
                <w:sz w:val="18"/>
                <w:szCs w:val="16"/>
                <w:lang w:val="en-GB" w:eastAsia="en-GB"/>
              </w:rPr>
            </w:pPr>
            <w:r w:rsidRPr="005C4FCA">
              <w:rPr>
                <w:rFonts w:ascii="Calibri" w:eastAsia="Times New Roman" w:hAnsi="Calibri" w:cs="Times New Roman"/>
                <w:sz w:val="18"/>
                <w:szCs w:val="16"/>
                <w:lang w:val="en-GB" w:eastAsia="en-GB"/>
              </w:rPr>
              <w:t>Vindication for SUPPORT</w:t>
            </w:r>
          </w:p>
        </w:tc>
      </w:tr>
    </w:tbl>
    <w:p w14:paraId="74EDE89C" w14:textId="77777777" w:rsidR="005C4FCA" w:rsidRPr="005C4FCA" w:rsidRDefault="005C4FCA" w:rsidP="005C4FCA">
      <w:pPr>
        <w:widowControl/>
        <w:spacing w:after="160" w:line="256" w:lineRule="auto"/>
        <w:rPr>
          <w:rFonts w:ascii="Calibri" w:eastAsia="Calibri" w:hAnsi="Calibri" w:cs="Times New Roman"/>
          <w:lang w:val="en-GB"/>
        </w:rPr>
      </w:pPr>
    </w:p>
    <w:p w14:paraId="66018FD9" w14:textId="77777777" w:rsidR="005C4FCA" w:rsidRPr="005C4FCA" w:rsidRDefault="005C4FCA" w:rsidP="005C4FCA">
      <w:pPr>
        <w:widowControl/>
        <w:spacing w:after="160" w:line="256" w:lineRule="auto"/>
        <w:rPr>
          <w:rFonts w:ascii="Calibri" w:eastAsia="Calibri" w:hAnsi="Calibri" w:cs="Times New Roman"/>
          <w:lang w:val="en-GB"/>
        </w:rPr>
      </w:pPr>
    </w:p>
    <w:p w14:paraId="401D44AE" w14:textId="77777777" w:rsidR="005C4FCA" w:rsidRPr="005C4FCA" w:rsidRDefault="005C4FCA" w:rsidP="005C4FCA">
      <w:pPr>
        <w:rPr>
          <w:lang w:val="en-GB"/>
        </w:rPr>
      </w:pPr>
    </w:p>
    <w:sectPr w:rsidR="005C4FCA" w:rsidRPr="005C4FCA" w:rsidSect="00265081">
      <w:headerReference w:type="even" r:id="rId77"/>
      <w:headerReference w:type="default" r:id="rId78"/>
      <w:footerReference w:type="default" r:id="rId79"/>
      <w:headerReference w:type="first" r:id="rId80"/>
      <w:footerReference w:type="first" r:id="rId81"/>
      <w:type w:val="continuous"/>
      <w:pgSz w:w="11900" w:h="16840"/>
      <w:pgMar w:top="1948" w:right="1021" w:bottom="851" w:left="1134" w:header="851"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63BA9" w14:textId="77777777" w:rsidR="000A2EC7" w:rsidRDefault="000A2EC7">
      <w:r>
        <w:separator/>
      </w:r>
    </w:p>
  </w:endnote>
  <w:endnote w:type="continuationSeparator" w:id="0">
    <w:p w14:paraId="4CB9F195" w14:textId="77777777" w:rsidR="000A2EC7" w:rsidRDefault="000A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yriad Pro">
    <w:altName w:val="Corbe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72151963"/>
      <w:docPartObj>
        <w:docPartGallery w:val="Page Numbers (Bottom of Page)"/>
        <w:docPartUnique/>
      </w:docPartObj>
    </w:sdtPr>
    <w:sdtEndPr>
      <w:rPr>
        <w:noProof/>
      </w:rPr>
    </w:sdtEndPr>
    <w:sdtContent>
      <w:p w14:paraId="33587257" w14:textId="134F7753" w:rsidR="008A533A" w:rsidRPr="00DA4161" w:rsidRDefault="008A533A">
        <w:pPr>
          <w:pStyle w:val="llb"/>
          <w:jc w:val="right"/>
          <w:rPr>
            <w:sz w:val="16"/>
            <w:szCs w:val="16"/>
          </w:rPr>
        </w:pPr>
        <w:r w:rsidRPr="00DA4161">
          <w:rPr>
            <w:sz w:val="16"/>
            <w:szCs w:val="16"/>
          </w:rPr>
          <w:fldChar w:fldCharType="begin"/>
        </w:r>
        <w:r w:rsidRPr="00DA4161">
          <w:rPr>
            <w:sz w:val="16"/>
            <w:szCs w:val="16"/>
          </w:rPr>
          <w:instrText xml:space="preserve"> PAGE   \* MERGEFORMAT </w:instrText>
        </w:r>
        <w:r w:rsidRPr="00DA4161">
          <w:rPr>
            <w:sz w:val="16"/>
            <w:szCs w:val="16"/>
          </w:rPr>
          <w:fldChar w:fldCharType="separate"/>
        </w:r>
        <w:r w:rsidR="00172C61">
          <w:rPr>
            <w:noProof/>
            <w:sz w:val="16"/>
            <w:szCs w:val="16"/>
          </w:rPr>
          <w:t>2</w:t>
        </w:r>
        <w:r w:rsidRPr="00DA4161">
          <w:rPr>
            <w:noProof/>
            <w:sz w:val="16"/>
            <w:szCs w:val="16"/>
          </w:rPr>
          <w:fldChar w:fldCharType="end"/>
        </w:r>
      </w:p>
    </w:sdtContent>
  </w:sdt>
  <w:p w14:paraId="33587258" w14:textId="77777777" w:rsidR="008A533A" w:rsidRDefault="008A533A" w:rsidP="00DE17AC">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725A" w14:textId="77777777" w:rsidR="008A533A" w:rsidRPr="005139B7" w:rsidRDefault="008A533A" w:rsidP="00CC2688">
    <w:pPr>
      <w:pStyle w:val="Lbjegyzetszveg"/>
    </w:pPr>
    <w:r w:rsidRPr="005139B7">
      <w:rPr>
        <w:b/>
        <w:noProof/>
        <w:color w:val="000000"/>
        <w:lang w:val="hu-HU" w:eastAsia="hu-HU"/>
      </w:rPr>
      <w:drawing>
        <wp:anchor distT="0" distB="0" distL="114300" distR="114300" simplePos="0" relativeHeight="251660288" behindDoc="0" locked="0" layoutInCell="1" allowOverlap="1" wp14:anchorId="33587261" wp14:editId="33587262">
          <wp:simplePos x="0" y="0"/>
          <wp:positionH relativeFrom="column">
            <wp:posOffset>5935505</wp:posOffset>
          </wp:positionH>
          <wp:positionV relativeFrom="paragraph">
            <wp:posOffset>131849</wp:posOffset>
          </wp:positionV>
          <wp:extent cx="749545" cy="221064"/>
          <wp:effectExtent l="0" t="0" r="0" b="7620"/>
          <wp:wrapNone/>
          <wp:docPr id="1"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749545" cy="2210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139B7">
      <w:t xml:space="preserve">This project has received funding from the Innovative Medicines Initiative 2 Joint Undertaking under grant agreement No 116055. This Joint Undertaking receives support from the European Union’s Horizon 2020 research and </w:t>
    </w:r>
    <w:r>
      <w:t>innovation programme and EFPIA</w:t>
    </w:r>
    <w:r w:rsidRPr="005139B7">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49977" w14:textId="77777777" w:rsidR="000A2EC7" w:rsidRDefault="000A2EC7">
      <w:r>
        <w:separator/>
      </w:r>
    </w:p>
  </w:footnote>
  <w:footnote w:type="continuationSeparator" w:id="0">
    <w:p w14:paraId="674D12C9" w14:textId="77777777" w:rsidR="000A2EC7" w:rsidRDefault="000A2E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7253" w14:textId="77777777" w:rsidR="008A533A" w:rsidRDefault="008A533A" w:rsidP="00B42467">
    <w:pPr>
      <w:pStyle w:val="lfej"/>
      <w:jc w:val="right"/>
    </w:pPr>
    <w:r w:rsidRPr="00B42467">
      <w:rPr>
        <w:noProof/>
        <w:lang w:val="hu-HU" w:eastAsia="hu-HU"/>
      </w:rPr>
      <w:drawing>
        <wp:inline distT="0" distB="0" distL="0" distR="0" wp14:anchorId="3358725B" wp14:editId="3358725C">
          <wp:extent cx="1617345" cy="508000"/>
          <wp:effectExtent l="25400" t="0" r="825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617345" cy="508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7254" w14:textId="74B5EADC" w:rsidR="008A533A" w:rsidRDefault="008A533A" w:rsidP="00EB6C82">
    <w:pPr>
      <w:pStyle w:val="lfej"/>
      <w:tabs>
        <w:tab w:val="clear" w:pos="4986"/>
        <w:tab w:val="clear" w:pos="9972"/>
        <w:tab w:val="right" w:pos="9639"/>
      </w:tabs>
      <w:rPr>
        <w:sz w:val="16"/>
        <w:szCs w:val="16"/>
      </w:rPr>
    </w:pPr>
    <w:r w:rsidRPr="005139B7">
      <w:rPr>
        <w:sz w:val="18"/>
        <w:szCs w:val="18"/>
      </w:rPr>
      <w:t>Big Data for Better Outcomes, Policy Innovation and Healthcare System Transformation – DO-&gt; IT</w:t>
    </w:r>
    <w:r w:rsidRPr="008C76D4">
      <w:rPr>
        <w:sz w:val="16"/>
        <w:szCs w:val="16"/>
      </w:rPr>
      <w:t xml:space="preserve"> – D</w:t>
    </w:r>
    <w:r w:rsidR="00F33A1B">
      <w:rPr>
        <w:sz w:val="16"/>
        <w:szCs w:val="16"/>
      </w:rPr>
      <w:t>4.2</w:t>
    </w:r>
    <w:r>
      <w:rPr>
        <w:sz w:val="16"/>
        <w:szCs w:val="16"/>
      </w:rPr>
      <w:t>. [</w:t>
    </w:r>
    <w:r w:rsidR="00F33A1B" w:rsidRPr="00F33A1B">
      <w:rPr>
        <w:sz w:val="16"/>
        <w:szCs w:val="16"/>
      </w:rPr>
      <w:t xml:space="preserve">Summary of the empirical investigation results, including proposal on method in order to integrate survey results </w:t>
    </w:r>
    <w:r>
      <w:rPr>
        <w:sz w:val="16"/>
        <w:szCs w:val="16"/>
      </w:rPr>
      <w:t>Title of the deliverable]</w:t>
    </w:r>
  </w:p>
  <w:p w14:paraId="33587255" w14:textId="77777777" w:rsidR="008A533A" w:rsidRDefault="008A533A" w:rsidP="00EB6C82">
    <w:pPr>
      <w:pStyle w:val="lfej"/>
      <w:tabs>
        <w:tab w:val="clear" w:pos="4986"/>
        <w:tab w:val="clear" w:pos="9972"/>
        <w:tab w:val="right" w:pos="9639"/>
      </w:tabs>
      <w:rPr>
        <w:sz w:val="16"/>
        <w:szCs w:val="16"/>
      </w:rPr>
    </w:pPr>
  </w:p>
  <w:p w14:paraId="33587256" w14:textId="77777777" w:rsidR="008A533A" w:rsidRDefault="008A533A" w:rsidP="00EB6C82">
    <w:pPr>
      <w:pStyle w:val="lfej"/>
      <w:tabs>
        <w:tab w:val="clear" w:pos="4986"/>
        <w:tab w:val="clear" w:pos="9972"/>
        <w:tab w:val="right" w:pos="9639"/>
      </w:tabs>
    </w:pPr>
    <w:r>
      <w:tab/>
    </w:r>
    <w:r w:rsidRPr="002520D3">
      <w:rPr>
        <w:noProof/>
        <w:lang w:val="hu-HU" w:eastAsia="hu-HU"/>
      </w:rPr>
      <w:drawing>
        <wp:inline distT="0" distB="0" distL="0" distR="0" wp14:anchorId="3358725D" wp14:editId="3358725E">
          <wp:extent cx="1615440" cy="508000"/>
          <wp:effectExtent l="25400" t="0" r="10160" b="0"/>
          <wp:docPr id="9" name="Immagin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srcRect/>
                  <a:stretch>
                    <a:fillRect/>
                  </a:stretch>
                </pic:blipFill>
                <pic:spPr bwMode="auto">
                  <a:xfrm>
                    <a:off x="0" y="0"/>
                    <a:ext cx="1615440" cy="508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7259" w14:textId="77777777" w:rsidR="008A533A" w:rsidRPr="001B37EE" w:rsidRDefault="008A533A" w:rsidP="008E3DD2">
    <w:pPr>
      <w:pStyle w:val="lfej"/>
      <w:tabs>
        <w:tab w:val="clear" w:pos="4986"/>
        <w:tab w:val="clear" w:pos="9972"/>
        <w:tab w:val="right" w:pos="9781"/>
      </w:tabs>
      <w:jc w:val="right"/>
      <w:rPr>
        <w:rFonts w:ascii="Myriad Pro" w:hAnsi="Myriad Pro" w:cs="Arial"/>
        <w:b/>
        <w:color w:val="7CB82F"/>
        <w:sz w:val="16"/>
        <w:szCs w:val="16"/>
      </w:rPr>
    </w:pPr>
    <w:r w:rsidRPr="5F0E9E36">
      <w:rPr>
        <w:b/>
        <w:bCs/>
        <w:sz w:val="72"/>
        <w:szCs w:val="72"/>
      </w:rPr>
      <w:t>DO</w:t>
    </w:r>
    <w:r w:rsidRPr="006D6DD2">
      <w:rPr>
        <w:b/>
        <w:sz w:val="72"/>
      </w:rPr>
      <w:sym w:font="Wingdings" w:char="F0E0"/>
    </w:r>
    <w:r w:rsidRPr="5F0E9E36">
      <w:rPr>
        <w:b/>
        <w:bCs/>
        <w:sz w:val="72"/>
        <w:szCs w:val="72"/>
      </w:rPr>
      <w:t>IT</w:t>
    </w:r>
    <w:r>
      <w:rPr>
        <w:rFonts w:ascii="Myriad Pro" w:hAnsi="Myriad Pro" w:cs="Arial"/>
        <w:b/>
        <w:color w:val="7CB82F"/>
        <w:sz w:val="16"/>
        <w:szCs w:val="16"/>
      </w:rPr>
      <w:tab/>
    </w:r>
    <w:r w:rsidRPr="002E52A7">
      <w:rPr>
        <w:noProof/>
        <w:lang w:val="hu-HU" w:eastAsia="hu-HU"/>
      </w:rPr>
      <w:drawing>
        <wp:inline distT="0" distB="0" distL="0" distR="0" wp14:anchorId="3358725F" wp14:editId="33587260">
          <wp:extent cx="1620000" cy="516375"/>
          <wp:effectExtent l="25400" t="0" r="5600" b="0"/>
          <wp:docPr id="10" name="Immagin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srcRect/>
                  <a:stretch>
                    <a:fillRect/>
                  </a:stretch>
                </pic:blipFill>
                <pic:spPr bwMode="auto">
                  <a:xfrm>
                    <a:off x="0" y="0"/>
                    <a:ext cx="1620000" cy="516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2D0B560"/>
    <w:styleLink w:val="Singlepunch2"/>
    <w:lvl w:ilvl="0">
      <w:start w:val="1"/>
      <w:numFmt w:val="decimal"/>
      <w:pStyle w:val="Szmozottlista4"/>
      <w:lvlText w:val="%1."/>
      <w:lvlJc w:val="left"/>
      <w:pPr>
        <w:tabs>
          <w:tab w:val="num" w:pos="1209"/>
        </w:tabs>
        <w:ind w:left="1209" w:hanging="360"/>
      </w:pPr>
    </w:lvl>
  </w:abstractNum>
  <w:abstractNum w:abstractNumId="1" w15:restartNumberingAfterBreak="0">
    <w:nsid w:val="FFFFFF7E"/>
    <w:multiLevelType w:val="singleLevel"/>
    <w:tmpl w:val="8DB4A634"/>
    <w:styleLink w:val="Multipunch2"/>
    <w:lvl w:ilvl="0">
      <w:start w:val="1"/>
      <w:numFmt w:val="lowerRoman"/>
      <w:pStyle w:val="Szmozottlista3"/>
      <w:lvlText w:val="%1."/>
      <w:lvlJc w:val="right"/>
      <w:pPr>
        <w:ind w:left="927" w:hanging="360"/>
      </w:pPr>
      <w:rPr>
        <w:rFonts w:hint="default"/>
        <w:color w:val="4F9237"/>
      </w:rPr>
    </w:lvl>
  </w:abstractNum>
  <w:abstractNum w:abstractNumId="2" w15:restartNumberingAfterBreak="0">
    <w:nsid w:val="FFFFFF7F"/>
    <w:multiLevelType w:val="singleLevel"/>
    <w:tmpl w:val="5C5CBEE8"/>
    <w:lvl w:ilvl="0">
      <w:start w:val="1"/>
      <w:numFmt w:val="lowerLetter"/>
      <w:pStyle w:val="Szmozottlista2"/>
      <w:lvlText w:val="%1."/>
      <w:lvlJc w:val="left"/>
      <w:pPr>
        <w:ind w:left="644" w:hanging="360"/>
      </w:pPr>
      <w:rPr>
        <w:rFonts w:hint="default"/>
        <w:color w:val="4F9237"/>
      </w:rPr>
    </w:lvl>
  </w:abstractNum>
  <w:abstractNum w:abstractNumId="3" w15:restartNumberingAfterBreak="0">
    <w:nsid w:val="FFFFFF80"/>
    <w:multiLevelType w:val="singleLevel"/>
    <w:tmpl w:val="C30294EE"/>
    <w:lvl w:ilvl="0">
      <w:start w:val="1"/>
      <w:numFmt w:val="bullet"/>
      <w:pStyle w:val="Felsorols5"/>
      <w:lvlText w:val=""/>
      <w:lvlJc w:val="left"/>
      <w:pPr>
        <w:ind w:left="1492" w:hanging="360"/>
      </w:pPr>
      <w:rPr>
        <w:rFonts w:ascii="Wingdings" w:hAnsi="Wingdings" w:hint="default"/>
        <w:color w:val="4F9237"/>
      </w:rPr>
    </w:lvl>
  </w:abstractNum>
  <w:abstractNum w:abstractNumId="4" w15:restartNumberingAfterBreak="0">
    <w:nsid w:val="FFFFFF81"/>
    <w:multiLevelType w:val="singleLevel"/>
    <w:tmpl w:val="29562640"/>
    <w:lvl w:ilvl="0">
      <w:start w:val="1"/>
      <w:numFmt w:val="bullet"/>
      <w:pStyle w:val="Felsorols4"/>
      <w:lvlText w:val=""/>
      <w:lvlJc w:val="left"/>
      <w:pPr>
        <w:ind w:left="1211" w:hanging="360"/>
      </w:pPr>
      <w:rPr>
        <w:rFonts w:ascii="Wingdings" w:hAnsi="Wingdings" w:hint="default"/>
        <w:color w:val="4F9237"/>
      </w:rPr>
    </w:lvl>
  </w:abstractNum>
  <w:abstractNum w:abstractNumId="5" w15:restartNumberingAfterBreak="0">
    <w:nsid w:val="FFFFFF82"/>
    <w:multiLevelType w:val="singleLevel"/>
    <w:tmpl w:val="A64663B4"/>
    <w:lvl w:ilvl="0">
      <w:start w:val="1"/>
      <w:numFmt w:val="bullet"/>
      <w:pStyle w:val="Felsorols3"/>
      <w:lvlText w:val=""/>
      <w:lvlJc w:val="left"/>
      <w:pPr>
        <w:ind w:left="926" w:hanging="360"/>
      </w:pPr>
      <w:rPr>
        <w:rFonts w:ascii="Wingdings" w:hAnsi="Wingdings" w:hint="default"/>
        <w:color w:val="4F9237"/>
      </w:rPr>
    </w:lvl>
  </w:abstractNum>
  <w:abstractNum w:abstractNumId="6" w15:restartNumberingAfterBreak="0">
    <w:nsid w:val="FFFFFF83"/>
    <w:multiLevelType w:val="singleLevel"/>
    <w:tmpl w:val="163C68D8"/>
    <w:lvl w:ilvl="0">
      <w:start w:val="1"/>
      <w:numFmt w:val="bullet"/>
      <w:pStyle w:val="Felsorols2"/>
      <w:lvlText w:val=""/>
      <w:lvlJc w:val="left"/>
      <w:pPr>
        <w:ind w:left="643" w:hanging="360"/>
      </w:pPr>
      <w:rPr>
        <w:rFonts w:ascii="Wingdings" w:hAnsi="Wingdings" w:hint="default"/>
        <w:color w:val="4F9237"/>
      </w:rPr>
    </w:lvl>
  </w:abstractNum>
  <w:abstractNum w:abstractNumId="7" w15:restartNumberingAfterBreak="0">
    <w:nsid w:val="FFFFFF88"/>
    <w:multiLevelType w:val="singleLevel"/>
    <w:tmpl w:val="859630E4"/>
    <w:lvl w:ilvl="0">
      <w:start w:val="1"/>
      <w:numFmt w:val="decimal"/>
      <w:pStyle w:val="Szmozottlista"/>
      <w:lvlText w:val="%1."/>
      <w:lvlJc w:val="left"/>
      <w:pPr>
        <w:ind w:left="360" w:hanging="360"/>
      </w:pPr>
      <w:rPr>
        <w:rFonts w:hint="default"/>
        <w:color w:val="4F9237"/>
      </w:rPr>
    </w:lvl>
  </w:abstractNum>
  <w:abstractNum w:abstractNumId="8" w15:restartNumberingAfterBreak="0">
    <w:nsid w:val="006A0A4D"/>
    <w:multiLevelType w:val="hybridMultilevel"/>
    <w:tmpl w:val="A58201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0CEA0BF6"/>
    <w:multiLevelType w:val="multilevel"/>
    <w:tmpl w:val="0409001D"/>
    <w:numStyleLink w:val="Singlepunch"/>
  </w:abstractNum>
  <w:abstractNum w:abstractNumId="10" w15:restartNumberingAfterBreak="0">
    <w:nsid w:val="1B3A3B12"/>
    <w:multiLevelType w:val="hybridMultilevel"/>
    <w:tmpl w:val="A83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37CAA"/>
    <w:multiLevelType w:val="hybridMultilevel"/>
    <w:tmpl w:val="BB06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B20A0"/>
    <w:multiLevelType w:val="multilevel"/>
    <w:tmpl w:val="0809001D"/>
    <w:styleLink w:val="Style1"/>
    <w:lvl w:ilvl="0">
      <w:start w:val="1"/>
      <w:numFmt w:val="bullet"/>
      <w:lvlText w:val=""/>
      <w:lvlJc w:val="left"/>
      <w:pPr>
        <w:ind w:left="360" w:hanging="360"/>
      </w:pPr>
      <w:rPr>
        <w:rFonts w:ascii="Wingdings" w:hAnsi="Wingdings" w:hint="default"/>
        <w:color w:val="4F9237" w:themeColor="accent2"/>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77357C"/>
    <w:multiLevelType w:val="multilevel"/>
    <w:tmpl w:val="91C0191E"/>
    <w:styleLink w:val="Style2"/>
    <w:lvl w:ilvl="0">
      <w:start w:val="1"/>
      <w:numFmt w:val="bullet"/>
      <w:lvlText w:val=""/>
      <w:lvlJc w:val="left"/>
      <w:pPr>
        <w:ind w:left="720" w:hanging="360"/>
      </w:pPr>
      <w:rPr>
        <w:rFonts w:ascii="Wingdings" w:hAnsi="Wingdings" w:hint="default"/>
        <w:color w:val="4F923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CF2158"/>
    <w:multiLevelType w:val="multilevel"/>
    <w:tmpl w:val="524EDBB8"/>
    <w:styleLink w:val="IMIbulletlist"/>
    <w:lvl w:ilvl="0">
      <w:start w:val="1"/>
      <w:numFmt w:val="bullet"/>
      <w:lvlText w:val=""/>
      <w:lvlJc w:val="left"/>
      <w:pPr>
        <w:ind w:left="284" w:hanging="284"/>
      </w:pPr>
      <w:rPr>
        <w:rFonts w:ascii="Wingdings" w:hAnsi="Wingdings"/>
        <w:b w:val="0"/>
        <w:i w:val="0"/>
        <w:color w:val="06715C"/>
      </w:rPr>
    </w:lvl>
    <w:lvl w:ilvl="1">
      <w:start w:val="1"/>
      <w:numFmt w:val="bullet"/>
      <w:lvlText w:val=""/>
      <w:lvlJc w:val="left"/>
      <w:pPr>
        <w:ind w:left="568" w:hanging="284"/>
      </w:pPr>
      <w:rPr>
        <w:rFonts w:ascii="Wingdings" w:hAnsi="Wingdings" w:hint="default"/>
        <w:color w:val="008F75" w:themeColor="accent1"/>
      </w:rPr>
    </w:lvl>
    <w:lvl w:ilvl="2">
      <w:start w:val="1"/>
      <w:numFmt w:val="bullet"/>
      <w:lvlText w:val=""/>
      <w:lvlJc w:val="left"/>
      <w:pPr>
        <w:ind w:left="852" w:hanging="284"/>
      </w:pPr>
      <w:rPr>
        <w:rFonts w:ascii="Wingdings" w:hAnsi="Wingdings" w:hint="default"/>
        <w:color w:val="008F75" w:themeColor="accent1"/>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288E1CE2"/>
    <w:multiLevelType w:val="multilevel"/>
    <w:tmpl w:val="0409001D"/>
    <w:numStyleLink w:val="Multipunch"/>
  </w:abstractNum>
  <w:abstractNum w:abstractNumId="16" w15:restartNumberingAfterBreak="0">
    <w:nsid w:val="2A9C543C"/>
    <w:multiLevelType w:val="multilevel"/>
    <w:tmpl w:val="0409001D"/>
    <w:styleLink w:val="Multipunch"/>
    <w:lvl w:ilvl="0">
      <w:start w:val="1"/>
      <w:numFmt w:val="bullet"/>
      <w:lvlText w:val="▢"/>
      <w:lvlJc w:val="left"/>
      <w:pPr>
        <w:ind w:left="360" w:firstLine="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382B16"/>
    <w:multiLevelType w:val="hybridMultilevel"/>
    <w:tmpl w:val="21D8D786"/>
    <w:lvl w:ilvl="0" w:tplc="10DAF4AE">
      <w:start w:val="1"/>
      <w:numFmt w:val="bullet"/>
      <w:pStyle w:val="Felsorols"/>
      <w:lvlText w:val=""/>
      <w:lvlJc w:val="left"/>
      <w:pPr>
        <w:ind w:left="360" w:hanging="360"/>
      </w:pPr>
      <w:rPr>
        <w:rFonts w:ascii="Wingdings" w:hAnsi="Wingdings" w:hint="default"/>
        <w:color w:val="4F9237"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615C0"/>
    <w:multiLevelType w:val="hybridMultilevel"/>
    <w:tmpl w:val="11CAB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756D3"/>
    <w:multiLevelType w:val="multilevel"/>
    <w:tmpl w:val="0809001D"/>
    <w:styleLink w:val="Style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EB5CC7"/>
    <w:multiLevelType w:val="multilevel"/>
    <w:tmpl w:val="7C96F0A2"/>
    <w:styleLink w:val="Cikkelyrsz"/>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Cmsor5"/>
      <w:lvlText w:val="%5)"/>
      <w:lvlJc w:val="left"/>
      <w:pPr>
        <w:ind w:left="1008" w:hanging="432"/>
      </w:pPr>
    </w:lvl>
    <w:lvl w:ilvl="5">
      <w:start w:val="1"/>
      <w:numFmt w:val="lowerLetter"/>
      <w:pStyle w:val="Cmsor6"/>
      <w:lvlText w:val="%6)"/>
      <w:lvlJc w:val="left"/>
      <w:pPr>
        <w:ind w:left="1152" w:hanging="432"/>
      </w:pPr>
    </w:lvl>
    <w:lvl w:ilvl="6">
      <w:start w:val="1"/>
      <w:numFmt w:val="lowerRoman"/>
      <w:pStyle w:val="Cmsor7"/>
      <w:lvlText w:val="%7)"/>
      <w:lvlJc w:val="right"/>
      <w:pPr>
        <w:ind w:left="1296" w:hanging="288"/>
      </w:pPr>
    </w:lvl>
    <w:lvl w:ilvl="7">
      <w:start w:val="1"/>
      <w:numFmt w:val="lowerLetter"/>
      <w:pStyle w:val="Cmsor8"/>
      <w:lvlText w:val="%8."/>
      <w:lvlJc w:val="left"/>
      <w:pPr>
        <w:ind w:left="1440" w:hanging="432"/>
      </w:pPr>
    </w:lvl>
    <w:lvl w:ilvl="8">
      <w:start w:val="1"/>
      <w:numFmt w:val="lowerRoman"/>
      <w:pStyle w:val="Cmsor9"/>
      <w:lvlText w:val="%9."/>
      <w:lvlJc w:val="right"/>
      <w:pPr>
        <w:ind w:left="1584" w:hanging="144"/>
      </w:pPr>
    </w:lvl>
  </w:abstractNum>
  <w:abstractNum w:abstractNumId="21" w15:restartNumberingAfterBreak="0">
    <w:nsid w:val="349D3161"/>
    <w:multiLevelType w:val="hybridMultilevel"/>
    <w:tmpl w:val="270C499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52F0876"/>
    <w:multiLevelType w:val="multilevel"/>
    <w:tmpl w:val="0809001D"/>
    <w:styleLink w:val="IMIbulletlevel1"/>
    <w:lvl w:ilvl="0">
      <w:start w:val="1"/>
      <w:numFmt w:val="bullet"/>
      <w:lvlText w:val=""/>
      <w:lvlJc w:val="left"/>
      <w:pPr>
        <w:ind w:left="360" w:hanging="360"/>
      </w:pPr>
      <w:rPr>
        <w:rFonts w:ascii="Wingdings" w:hAnsi="Wingdings" w:hint="default"/>
        <w:color w:val="4F9237"/>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667AF2"/>
    <w:multiLevelType w:val="hybridMultilevel"/>
    <w:tmpl w:val="CFAE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4707F"/>
    <w:multiLevelType w:val="hybridMultilevel"/>
    <w:tmpl w:val="8214BFDC"/>
    <w:lvl w:ilvl="0" w:tplc="11A2F9BA">
      <w:start w:val="1"/>
      <w:numFmt w:val="decimal"/>
      <w:pStyle w:val="NumberedList"/>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A2778A6"/>
    <w:multiLevelType w:val="multilevel"/>
    <w:tmpl w:val="0409001D"/>
    <w:styleLink w:val="Singlepunch"/>
    <w:lvl w:ilvl="0">
      <w:start w:val="1"/>
      <w:numFmt w:val="bullet"/>
      <w:lvlText w:val="o"/>
      <w:lvlJc w:val="left"/>
      <w:pPr>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9D2FC0"/>
    <w:multiLevelType w:val="hybridMultilevel"/>
    <w:tmpl w:val="AC666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A034F"/>
    <w:multiLevelType w:val="multilevel"/>
    <w:tmpl w:val="55EA47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DD04896"/>
    <w:multiLevelType w:val="hybridMultilevel"/>
    <w:tmpl w:val="BDF853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45A48"/>
    <w:multiLevelType w:val="hybridMultilevel"/>
    <w:tmpl w:val="6BFC07C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86A5305"/>
    <w:multiLevelType w:val="hybridMultilevel"/>
    <w:tmpl w:val="9C3AC7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F1F185B"/>
    <w:multiLevelType w:val="hybridMultilevel"/>
    <w:tmpl w:val="29FC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13"/>
  </w:num>
  <w:num w:numId="5">
    <w:abstractNumId w:val="19"/>
  </w:num>
  <w:num w:numId="6">
    <w:abstractNumId w:val="22"/>
  </w:num>
  <w:num w:numId="7">
    <w:abstractNumId w:val="14"/>
  </w:num>
  <w:num w:numId="8">
    <w:abstractNumId w:val="12"/>
  </w:num>
  <w:num w:numId="9">
    <w:abstractNumId w:val="17"/>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27"/>
  </w:num>
  <w:num w:numId="23">
    <w:abstractNumId w:val="23"/>
  </w:num>
  <w:num w:numId="24">
    <w:abstractNumId w:val="8"/>
  </w:num>
  <w:num w:numId="25">
    <w:abstractNumId w:val="10"/>
  </w:num>
  <w:num w:numId="26">
    <w:abstractNumId w:val="28"/>
  </w:num>
  <w:num w:numId="27">
    <w:abstractNumId w:val="31"/>
  </w:num>
  <w:num w:numId="28">
    <w:abstractNumId w:val="11"/>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5"/>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defaultTabStop w:val="113"/>
  <w:hyphenationZone w:val="283"/>
  <w:drawingGridHorizontalSpacing w:val="57"/>
  <w:drawingGridVerticalSpacing w:val="57"/>
  <w:displayHorizontalDrawingGridEvery w:val="0"/>
  <w:displayVerticalDrawingGridEvery w:val="0"/>
  <w:characterSpacingControl w:val="doNotCompress"/>
  <w:hdrShapeDefaults>
    <o:shapedefaults v:ext="edit" spidmax="4097">
      <o:colormru v:ext="edit" colors="#4a9b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81"/>
    <w:rsid w:val="00002AA1"/>
    <w:rsid w:val="00003942"/>
    <w:rsid w:val="00014B3F"/>
    <w:rsid w:val="00040B88"/>
    <w:rsid w:val="00040C69"/>
    <w:rsid w:val="000521D9"/>
    <w:rsid w:val="00052ADC"/>
    <w:rsid w:val="00080A89"/>
    <w:rsid w:val="00086A27"/>
    <w:rsid w:val="00087D63"/>
    <w:rsid w:val="000901E1"/>
    <w:rsid w:val="000950AA"/>
    <w:rsid w:val="00095A22"/>
    <w:rsid w:val="000A2EC7"/>
    <w:rsid w:val="000B10B1"/>
    <w:rsid w:val="000B63AD"/>
    <w:rsid w:val="000C6A76"/>
    <w:rsid w:val="000D057E"/>
    <w:rsid w:val="000D0881"/>
    <w:rsid w:val="000D6513"/>
    <w:rsid w:val="000E100E"/>
    <w:rsid w:val="001149BA"/>
    <w:rsid w:val="0012543C"/>
    <w:rsid w:val="001346BF"/>
    <w:rsid w:val="00141EB4"/>
    <w:rsid w:val="001448B4"/>
    <w:rsid w:val="001451F8"/>
    <w:rsid w:val="0014679C"/>
    <w:rsid w:val="001604E2"/>
    <w:rsid w:val="00172996"/>
    <w:rsid w:val="00172C61"/>
    <w:rsid w:val="00191F59"/>
    <w:rsid w:val="0019485D"/>
    <w:rsid w:val="001A1F53"/>
    <w:rsid w:val="001B0B82"/>
    <w:rsid w:val="001B37EE"/>
    <w:rsid w:val="001E0FFD"/>
    <w:rsid w:val="001E45D2"/>
    <w:rsid w:val="001F2745"/>
    <w:rsid w:val="00212E51"/>
    <w:rsid w:val="00233B4C"/>
    <w:rsid w:val="00242F96"/>
    <w:rsid w:val="002520D3"/>
    <w:rsid w:val="00252780"/>
    <w:rsid w:val="002603EF"/>
    <w:rsid w:val="00265081"/>
    <w:rsid w:val="00270BC0"/>
    <w:rsid w:val="00294381"/>
    <w:rsid w:val="002C5DE2"/>
    <w:rsid w:val="002C5DEC"/>
    <w:rsid w:val="002D4D6A"/>
    <w:rsid w:val="002D5371"/>
    <w:rsid w:val="002D7D54"/>
    <w:rsid w:val="002E37E4"/>
    <w:rsid w:val="002E52A7"/>
    <w:rsid w:val="002F6894"/>
    <w:rsid w:val="00304028"/>
    <w:rsid w:val="00320B69"/>
    <w:rsid w:val="0033058E"/>
    <w:rsid w:val="003324F1"/>
    <w:rsid w:val="0033313E"/>
    <w:rsid w:val="003361DD"/>
    <w:rsid w:val="00346FEC"/>
    <w:rsid w:val="003472AE"/>
    <w:rsid w:val="00357215"/>
    <w:rsid w:val="00362D5B"/>
    <w:rsid w:val="0037011D"/>
    <w:rsid w:val="003804F8"/>
    <w:rsid w:val="003A47F2"/>
    <w:rsid w:val="003B53AE"/>
    <w:rsid w:val="003C1E59"/>
    <w:rsid w:val="003E6FDE"/>
    <w:rsid w:val="00414EDA"/>
    <w:rsid w:val="004354B2"/>
    <w:rsid w:val="004631A8"/>
    <w:rsid w:val="00465945"/>
    <w:rsid w:val="00465CB2"/>
    <w:rsid w:val="004700D2"/>
    <w:rsid w:val="0047205C"/>
    <w:rsid w:val="0047733F"/>
    <w:rsid w:val="004773BF"/>
    <w:rsid w:val="00485D53"/>
    <w:rsid w:val="00495C69"/>
    <w:rsid w:val="004A0833"/>
    <w:rsid w:val="004A358E"/>
    <w:rsid w:val="004A485E"/>
    <w:rsid w:val="004C0E26"/>
    <w:rsid w:val="004C3CB3"/>
    <w:rsid w:val="004D410F"/>
    <w:rsid w:val="004D612A"/>
    <w:rsid w:val="004E3D06"/>
    <w:rsid w:val="004F0F90"/>
    <w:rsid w:val="004F62F9"/>
    <w:rsid w:val="00513233"/>
    <w:rsid w:val="005139B7"/>
    <w:rsid w:val="005160F2"/>
    <w:rsid w:val="00517864"/>
    <w:rsid w:val="00526E09"/>
    <w:rsid w:val="00547511"/>
    <w:rsid w:val="00571C79"/>
    <w:rsid w:val="00584641"/>
    <w:rsid w:val="00587305"/>
    <w:rsid w:val="005C4FCA"/>
    <w:rsid w:val="00612E93"/>
    <w:rsid w:val="00625405"/>
    <w:rsid w:val="0062559D"/>
    <w:rsid w:val="00641BCC"/>
    <w:rsid w:val="00645935"/>
    <w:rsid w:val="0068630F"/>
    <w:rsid w:val="006A49D1"/>
    <w:rsid w:val="006B194D"/>
    <w:rsid w:val="006C7949"/>
    <w:rsid w:val="006D03CD"/>
    <w:rsid w:val="006E072C"/>
    <w:rsid w:val="006E20FC"/>
    <w:rsid w:val="00705692"/>
    <w:rsid w:val="00710C85"/>
    <w:rsid w:val="00721A88"/>
    <w:rsid w:val="007418F3"/>
    <w:rsid w:val="0077073F"/>
    <w:rsid w:val="00770956"/>
    <w:rsid w:val="00775C27"/>
    <w:rsid w:val="00781D88"/>
    <w:rsid w:val="00792D6D"/>
    <w:rsid w:val="007B6D0D"/>
    <w:rsid w:val="007E4D3E"/>
    <w:rsid w:val="007E7FE4"/>
    <w:rsid w:val="007F55BD"/>
    <w:rsid w:val="00804695"/>
    <w:rsid w:val="00806325"/>
    <w:rsid w:val="00813890"/>
    <w:rsid w:val="00815959"/>
    <w:rsid w:val="00815D85"/>
    <w:rsid w:val="00823BA8"/>
    <w:rsid w:val="00836353"/>
    <w:rsid w:val="00854241"/>
    <w:rsid w:val="00862A9D"/>
    <w:rsid w:val="0086644D"/>
    <w:rsid w:val="00874B90"/>
    <w:rsid w:val="00875449"/>
    <w:rsid w:val="00884E9B"/>
    <w:rsid w:val="008946F7"/>
    <w:rsid w:val="008A533A"/>
    <w:rsid w:val="008B3B6A"/>
    <w:rsid w:val="008B6C3B"/>
    <w:rsid w:val="008C642D"/>
    <w:rsid w:val="008C6AD5"/>
    <w:rsid w:val="008C76D4"/>
    <w:rsid w:val="008D5CF8"/>
    <w:rsid w:val="008E0705"/>
    <w:rsid w:val="008E3DD2"/>
    <w:rsid w:val="008E734C"/>
    <w:rsid w:val="008F0A48"/>
    <w:rsid w:val="008F337D"/>
    <w:rsid w:val="00941BDB"/>
    <w:rsid w:val="00967D1D"/>
    <w:rsid w:val="009805B2"/>
    <w:rsid w:val="0098228D"/>
    <w:rsid w:val="009843BD"/>
    <w:rsid w:val="00986DF4"/>
    <w:rsid w:val="009970A4"/>
    <w:rsid w:val="009B6A51"/>
    <w:rsid w:val="009B7D6F"/>
    <w:rsid w:val="009C0619"/>
    <w:rsid w:val="009C40DB"/>
    <w:rsid w:val="009C66A3"/>
    <w:rsid w:val="009D201B"/>
    <w:rsid w:val="009F4290"/>
    <w:rsid w:val="009F6317"/>
    <w:rsid w:val="00A03795"/>
    <w:rsid w:val="00A31114"/>
    <w:rsid w:val="00A375C9"/>
    <w:rsid w:val="00A40ACB"/>
    <w:rsid w:val="00A448FD"/>
    <w:rsid w:val="00A4534F"/>
    <w:rsid w:val="00A503E3"/>
    <w:rsid w:val="00A552E1"/>
    <w:rsid w:val="00A573FB"/>
    <w:rsid w:val="00A6177D"/>
    <w:rsid w:val="00A64084"/>
    <w:rsid w:val="00A723C6"/>
    <w:rsid w:val="00A741B1"/>
    <w:rsid w:val="00A9063F"/>
    <w:rsid w:val="00A96F93"/>
    <w:rsid w:val="00A979EB"/>
    <w:rsid w:val="00AA3C0D"/>
    <w:rsid w:val="00AB0A86"/>
    <w:rsid w:val="00AC2F4B"/>
    <w:rsid w:val="00AC4282"/>
    <w:rsid w:val="00AE02F0"/>
    <w:rsid w:val="00AF3F12"/>
    <w:rsid w:val="00B106E9"/>
    <w:rsid w:val="00B42467"/>
    <w:rsid w:val="00B608D7"/>
    <w:rsid w:val="00B60E0D"/>
    <w:rsid w:val="00B61B58"/>
    <w:rsid w:val="00B63EAD"/>
    <w:rsid w:val="00B872A0"/>
    <w:rsid w:val="00B93A90"/>
    <w:rsid w:val="00B93AD1"/>
    <w:rsid w:val="00BD4344"/>
    <w:rsid w:val="00C07FE0"/>
    <w:rsid w:val="00C35D0E"/>
    <w:rsid w:val="00C44341"/>
    <w:rsid w:val="00C55D33"/>
    <w:rsid w:val="00C67493"/>
    <w:rsid w:val="00C71F77"/>
    <w:rsid w:val="00C80F36"/>
    <w:rsid w:val="00C86542"/>
    <w:rsid w:val="00CA0A08"/>
    <w:rsid w:val="00CC2688"/>
    <w:rsid w:val="00CC3A68"/>
    <w:rsid w:val="00CD2DD4"/>
    <w:rsid w:val="00CD44A6"/>
    <w:rsid w:val="00CF56DA"/>
    <w:rsid w:val="00D11B4D"/>
    <w:rsid w:val="00D234C5"/>
    <w:rsid w:val="00D26320"/>
    <w:rsid w:val="00D35D3A"/>
    <w:rsid w:val="00D45A59"/>
    <w:rsid w:val="00D53517"/>
    <w:rsid w:val="00D572F0"/>
    <w:rsid w:val="00D63755"/>
    <w:rsid w:val="00D71541"/>
    <w:rsid w:val="00D771B5"/>
    <w:rsid w:val="00D82475"/>
    <w:rsid w:val="00D96F20"/>
    <w:rsid w:val="00DA36EF"/>
    <w:rsid w:val="00DA4161"/>
    <w:rsid w:val="00DB0B52"/>
    <w:rsid w:val="00DC338D"/>
    <w:rsid w:val="00DD1A23"/>
    <w:rsid w:val="00DE17AC"/>
    <w:rsid w:val="00DF7373"/>
    <w:rsid w:val="00E00474"/>
    <w:rsid w:val="00E05647"/>
    <w:rsid w:val="00E1050A"/>
    <w:rsid w:val="00E11C0B"/>
    <w:rsid w:val="00E21626"/>
    <w:rsid w:val="00E273A6"/>
    <w:rsid w:val="00E31E7A"/>
    <w:rsid w:val="00E364D2"/>
    <w:rsid w:val="00E40562"/>
    <w:rsid w:val="00E42B9A"/>
    <w:rsid w:val="00E53B8E"/>
    <w:rsid w:val="00E725DB"/>
    <w:rsid w:val="00E74E59"/>
    <w:rsid w:val="00E757C1"/>
    <w:rsid w:val="00E80BAD"/>
    <w:rsid w:val="00E8170E"/>
    <w:rsid w:val="00E866E6"/>
    <w:rsid w:val="00EB6536"/>
    <w:rsid w:val="00EB6C82"/>
    <w:rsid w:val="00ED2162"/>
    <w:rsid w:val="00EE7AF7"/>
    <w:rsid w:val="00F058D0"/>
    <w:rsid w:val="00F0616A"/>
    <w:rsid w:val="00F10600"/>
    <w:rsid w:val="00F15658"/>
    <w:rsid w:val="00F30547"/>
    <w:rsid w:val="00F31E07"/>
    <w:rsid w:val="00F33A1B"/>
    <w:rsid w:val="00F451CD"/>
    <w:rsid w:val="00F5471F"/>
    <w:rsid w:val="00F548E2"/>
    <w:rsid w:val="00F61066"/>
    <w:rsid w:val="00F62B61"/>
    <w:rsid w:val="00F6635F"/>
    <w:rsid w:val="00F75DD4"/>
    <w:rsid w:val="00F76D73"/>
    <w:rsid w:val="00F90E9A"/>
    <w:rsid w:val="00FA2C36"/>
    <w:rsid w:val="00FA7FE8"/>
    <w:rsid w:val="00FB2861"/>
    <w:rsid w:val="00FB5DAF"/>
    <w:rsid w:val="00FC0B5E"/>
    <w:rsid w:val="00FD0D84"/>
    <w:rsid w:val="13D698BE"/>
    <w:rsid w:val="1E01F5E5"/>
    <w:rsid w:val="5F0E9E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a9b34"/>
    </o:shapedefaults>
    <o:shapelayout v:ext="edit">
      <o:idmap v:ext="edit" data="1"/>
    </o:shapelayout>
  </w:shapeDefaults>
  <w:decimalSymbol w:val=","/>
  <w:listSeparator w:val=";"/>
  <w14:docId w14:val="3358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uiPriority="1" w:qFormat="1"/>
    <w:lsdException w:name="heading 1" w:uiPriority="9" w:qFormat="1"/>
    <w:lsdException w:name="heading 2" w:uiPriority="9"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CC2688"/>
    <w:pPr>
      <w:widowControl w:val="0"/>
    </w:pPr>
    <w:rPr>
      <w:rFonts w:ascii="Arial" w:hAnsi="Arial"/>
      <w:sz w:val="22"/>
      <w:szCs w:val="22"/>
    </w:rPr>
  </w:style>
  <w:style w:type="paragraph" w:styleId="Cmsor1">
    <w:name w:val="heading 1"/>
    <w:basedOn w:val="Norml"/>
    <w:next w:val="Norml"/>
    <w:link w:val="Cmsor1Char"/>
    <w:uiPriority w:val="9"/>
    <w:qFormat/>
    <w:rsid w:val="005139B7"/>
    <w:pPr>
      <w:keepNext/>
      <w:keepLines/>
      <w:widowControl/>
      <w:spacing w:before="480" w:after="240"/>
      <w:jc w:val="center"/>
      <w:outlineLvl w:val="0"/>
    </w:pPr>
    <w:rPr>
      <w:rFonts w:eastAsiaTheme="majorEastAsia" w:cstheme="majorBidi"/>
      <w:b/>
      <w:bCs/>
      <w:color w:val="488D94" w:themeColor="background2" w:themeShade="80"/>
      <w:sz w:val="32"/>
      <w:szCs w:val="32"/>
      <w:lang w:val="en-GB"/>
    </w:rPr>
  </w:style>
  <w:style w:type="paragraph" w:styleId="Cmsor2">
    <w:name w:val="heading 2"/>
    <w:basedOn w:val="Norml"/>
    <w:next w:val="Norml"/>
    <w:link w:val="Cmsor2Char"/>
    <w:uiPriority w:val="9"/>
    <w:qFormat/>
    <w:rsid w:val="000C6A76"/>
    <w:pPr>
      <w:keepNext/>
      <w:keepLines/>
      <w:widowControl/>
      <w:spacing w:before="480" w:after="240"/>
      <w:contextualSpacing/>
      <w:outlineLvl w:val="1"/>
    </w:pPr>
    <w:rPr>
      <w:rFonts w:eastAsia="Arial" w:cstheme="majorBidi"/>
      <w:b/>
      <w:bCs/>
      <w:noProof/>
      <w:color w:val="787B7E"/>
      <w:sz w:val="28"/>
      <w:szCs w:val="26"/>
      <w:lang w:val="en-GB" w:eastAsia="en-GB"/>
    </w:rPr>
  </w:style>
  <w:style w:type="paragraph" w:styleId="Cmsor3">
    <w:name w:val="heading 3"/>
    <w:basedOn w:val="Norml"/>
    <w:next w:val="Norml"/>
    <w:link w:val="Cmsor3Char"/>
    <w:uiPriority w:val="9"/>
    <w:qFormat/>
    <w:rsid w:val="00CC2688"/>
    <w:pPr>
      <w:keepNext/>
      <w:keepLines/>
      <w:widowControl/>
      <w:numPr>
        <w:ilvl w:val="2"/>
      </w:numPr>
      <w:spacing w:before="480" w:after="240"/>
      <w:contextualSpacing/>
      <w:outlineLvl w:val="2"/>
    </w:pPr>
    <w:rPr>
      <w:rFonts w:eastAsiaTheme="majorEastAsia" w:cstheme="majorBidi"/>
      <w:b/>
      <w:bCs/>
      <w:szCs w:val="24"/>
      <w:lang w:val="en-GB"/>
    </w:rPr>
  </w:style>
  <w:style w:type="paragraph" w:styleId="Cmsor4">
    <w:name w:val="heading 4"/>
    <w:basedOn w:val="Norml"/>
    <w:next w:val="Norml"/>
    <w:link w:val="Cmsor4Char"/>
    <w:autoRedefine/>
    <w:rsid w:val="000C6A76"/>
    <w:pPr>
      <w:keepNext/>
      <w:keepLines/>
      <w:widowControl/>
      <w:spacing w:before="120"/>
      <w:outlineLvl w:val="3"/>
    </w:pPr>
    <w:rPr>
      <w:rFonts w:eastAsiaTheme="majorEastAsia" w:cstheme="majorBidi"/>
      <w:b/>
      <w:bCs/>
      <w:iCs/>
      <w:sz w:val="20"/>
      <w:szCs w:val="24"/>
      <w:lang w:val="en-GB"/>
    </w:rPr>
  </w:style>
  <w:style w:type="paragraph" w:styleId="Cmsor5">
    <w:name w:val="heading 5"/>
    <w:basedOn w:val="Norml"/>
    <w:next w:val="Norml"/>
    <w:link w:val="Cmsor5Char"/>
    <w:rsid w:val="000C6A76"/>
    <w:pPr>
      <w:keepNext/>
      <w:keepLines/>
      <w:widowControl/>
      <w:numPr>
        <w:ilvl w:val="4"/>
        <w:numId w:val="18"/>
      </w:numPr>
      <w:spacing w:before="200"/>
      <w:outlineLvl w:val="4"/>
    </w:pPr>
    <w:rPr>
      <w:rFonts w:asciiTheme="majorHAnsi" w:eastAsiaTheme="majorEastAsia" w:hAnsiTheme="majorHAnsi" w:cstheme="majorBidi"/>
      <w:color w:val="00473A" w:themeColor="accent1" w:themeShade="80"/>
      <w:sz w:val="20"/>
      <w:szCs w:val="24"/>
      <w:lang w:val="en-GB"/>
    </w:rPr>
  </w:style>
  <w:style w:type="paragraph" w:styleId="Cmsor6">
    <w:name w:val="heading 6"/>
    <w:basedOn w:val="Norml"/>
    <w:next w:val="Norml"/>
    <w:link w:val="Cmsor6Char"/>
    <w:rsid w:val="000C6A76"/>
    <w:pPr>
      <w:keepNext/>
      <w:keepLines/>
      <w:widowControl/>
      <w:numPr>
        <w:ilvl w:val="5"/>
        <w:numId w:val="18"/>
      </w:numPr>
      <w:spacing w:before="200"/>
      <w:outlineLvl w:val="5"/>
    </w:pPr>
    <w:rPr>
      <w:rFonts w:asciiTheme="majorHAnsi" w:eastAsiaTheme="majorEastAsia" w:hAnsiTheme="majorHAnsi" w:cstheme="majorBidi"/>
      <w:i/>
      <w:iCs/>
      <w:color w:val="00473A" w:themeColor="accent1" w:themeShade="80"/>
      <w:sz w:val="20"/>
      <w:szCs w:val="24"/>
      <w:lang w:val="en-GB"/>
    </w:rPr>
  </w:style>
  <w:style w:type="paragraph" w:styleId="Cmsor7">
    <w:name w:val="heading 7"/>
    <w:basedOn w:val="Norml"/>
    <w:next w:val="Norml"/>
    <w:link w:val="Cmsor7Char"/>
    <w:rsid w:val="000C6A76"/>
    <w:pPr>
      <w:keepNext/>
      <w:keepLines/>
      <w:widowControl/>
      <w:numPr>
        <w:ilvl w:val="6"/>
        <w:numId w:val="18"/>
      </w:numPr>
      <w:spacing w:before="200"/>
      <w:outlineLvl w:val="6"/>
    </w:pPr>
    <w:rPr>
      <w:rFonts w:asciiTheme="majorHAnsi" w:eastAsiaTheme="majorEastAsia" w:hAnsiTheme="majorHAnsi" w:cstheme="majorBidi"/>
      <w:i/>
      <w:iCs/>
      <w:color w:val="404040" w:themeColor="text1" w:themeTint="BF"/>
      <w:sz w:val="20"/>
      <w:szCs w:val="24"/>
      <w:lang w:val="en-GB"/>
    </w:rPr>
  </w:style>
  <w:style w:type="paragraph" w:styleId="Cmsor8">
    <w:name w:val="heading 8"/>
    <w:basedOn w:val="Norml"/>
    <w:next w:val="Norml"/>
    <w:link w:val="Cmsor8Char"/>
    <w:rsid w:val="000C6A76"/>
    <w:pPr>
      <w:keepNext/>
      <w:keepLines/>
      <w:widowControl/>
      <w:numPr>
        <w:ilvl w:val="7"/>
        <w:numId w:val="18"/>
      </w:numPr>
      <w:spacing w:before="200"/>
      <w:outlineLvl w:val="7"/>
    </w:pPr>
    <w:rPr>
      <w:rFonts w:asciiTheme="majorHAnsi" w:eastAsiaTheme="majorEastAsia" w:hAnsiTheme="majorHAnsi" w:cstheme="majorBidi"/>
      <w:color w:val="363636" w:themeColor="text1" w:themeTint="C9"/>
      <w:sz w:val="20"/>
      <w:szCs w:val="20"/>
      <w:lang w:val="en-GB"/>
    </w:rPr>
  </w:style>
  <w:style w:type="paragraph" w:styleId="Cmsor9">
    <w:name w:val="heading 9"/>
    <w:basedOn w:val="Norml"/>
    <w:next w:val="Norml"/>
    <w:link w:val="Cmsor9Char"/>
    <w:rsid w:val="000C6A76"/>
    <w:pPr>
      <w:keepNext/>
      <w:keepLines/>
      <w:widowControl/>
      <w:numPr>
        <w:ilvl w:val="8"/>
        <w:numId w:val="18"/>
      </w:numPr>
      <w:spacing w:before="200"/>
      <w:outlineLvl w:val="8"/>
    </w:pPr>
    <w:rPr>
      <w:rFonts w:asciiTheme="majorHAnsi" w:eastAsiaTheme="majorEastAsia" w:hAnsiTheme="majorHAnsi" w:cstheme="majorBidi"/>
      <w:i/>
      <w:iCs/>
      <w:color w:val="363636" w:themeColor="text1" w:themeTint="C9"/>
      <w:sz w:val="20"/>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C6A76"/>
    <w:pPr>
      <w:widowControl/>
      <w:tabs>
        <w:tab w:val="center" w:pos="4986"/>
        <w:tab w:val="right" w:pos="9972"/>
      </w:tabs>
    </w:pPr>
    <w:rPr>
      <w:sz w:val="20"/>
      <w:szCs w:val="24"/>
      <w:lang w:val="en-GB"/>
    </w:rPr>
  </w:style>
  <w:style w:type="character" w:customStyle="1" w:styleId="lfejChar">
    <w:name w:val="Élőfej Char"/>
    <w:basedOn w:val="Bekezdsalapbettpusa"/>
    <w:link w:val="lfej"/>
    <w:uiPriority w:val="99"/>
    <w:rsid w:val="000C6A76"/>
    <w:rPr>
      <w:rFonts w:ascii="Arial" w:hAnsi="Arial"/>
      <w:sz w:val="20"/>
      <w:lang w:val="en-GB"/>
    </w:rPr>
  </w:style>
  <w:style w:type="paragraph" w:styleId="llb">
    <w:name w:val="footer"/>
    <w:basedOn w:val="Norml"/>
    <w:link w:val="llbChar"/>
    <w:uiPriority w:val="99"/>
    <w:unhideWhenUsed/>
    <w:rsid w:val="000C6A76"/>
    <w:pPr>
      <w:widowControl/>
      <w:tabs>
        <w:tab w:val="center" w:pos="4986"/>
        <w:tab w:val="right" w:pos="9972"/>
      </w:tabs>
    </w:pPr>
    <w:rPr>
      <w:sz w:val="20"/>
      <w:szCs w:val="24"/>
      <w:lang w:val="en-GB"/>
    </w:rPr>
  </w:style>
  <w:style w:type="character" w:customStyle="1" w:styleId="llbChar">
    <w:name w:val="Élőláb Char"/>
    <w:basedOn w:val="Bekezdsalapbettpusa"/>
    <w:link w:val="llb"/>
    <w:uiPriority w:val="99"/>
    <w:rsid w:val="000C6A76"/>
    <w:rPr>
      <w:rFonts w:ascii="Arial" w:hAnsi="Arial"/>
      <w:sz w:val="20"/>
      <w:lang w:val="en-GB"/>
    </w:rPr>
  </w:style>
  <w:style w:type="table" w:styleId="Kzepesrnykols26jellszn">
    <w:name w:val="Medium Shading 2 Accent 6"/>
    <w:basedOn w:val="Normltblzat"/>
    <w:rsid w:val="000C6A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702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7028" w:themeFill="accent6"/>
      </w:tcPr>
    </w:tblStylePr>
    <w:tblStylePr w:type="lastCol">
      <w:rPr>
        <w:b/>
        <w:bCs/>
        <w:color w:val="FFFFFF" w:themeColor="background1"/>
      </w:rPr>
      <w:tblPr/>
      <w:tcPr>
        <w:tcBorders>
          <w:left w:val="nil"/>
          <w:right w:val="nil"/>
          <w:insideH w:val="nil"/>
          <w:insideV w:val="nil"/>
        </w:tcBorders>
        <w:shd w:val="clear" w:color="auto" w:fill="DA702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afolytatsa">
    <w:name w:val="List Continue"/>
    <w:basedOn w:val="Norml"/>
    <w:rsid w:val="000C6A76"/>
    <w:pPr>
      <w:widowControl/>
      <w:spacing w:after="120"/>
      <w:ind w:left="283"/>
      <w:contextualSpacing/>
    </w:pPr>
    <w:rPr>
      <w:sz w:val="20"/>
      <w:szCs w:val="24"/>
      <w:lang w:val="en-GB"/>
    </w:rPr>
  </w:style>
  <w:style w:type="character" w:customStyle="1" w:styleId="Cmsor1Char">
    <w:name w:val="Címsor 1 Char"/>
    <w:basedOn w:val="Bekezdsalapbettpusa"/>
    <w:link w:val="Cmsor1"/>
    <w:uiPriority w:val="9"/>
    <w:rsid w:val="005139B7"/>
    <w:rPr>
      <w:rFonts w:ascii="Arial" w:eastAsiaTheme="majorEastAsia" w:hAnsi="Arial" w:cstheme="majorBidi"/>
      <w:b/>
      <w:bCs/>
      <w:color w:val="488D94" w:themeColor="background2" w:themeShade="80"/>
      <w:sz w:val="32"/>
      <w:szCs w:val="32"/>
      <w:lang w:val="en-GB"/>
    </w:rPr>
  </w:style>
  <w:style w:type="character" w:customStyle="1" w:styleId="Cmsor2Char">
    <w:name w:val="Címsor 2 Char"/>
    <w:basedOn w:val="Bekezdsalapbettpusa"/>
    <w:link w:val="Cmsor2"/>
    <w:uiPriority w:val="9"/>
    <w:rsid w:val="000C6A76"/>
    <w:rPr>
      <w:rFonts w:ascii="Arial" w:eastAsia="Arial" w:hAnsi="Arial" w:cstheme="majorBidi"/>
      <w:b/>
      <w:bCs/>
      <w:noProof/>
      <w:color w:val="787B7E"/>
      <w:sz w:val="28"/>
      <w:szCs w:val="26"/>
      <w:lang w:val="en-GB" w:eastAsia="en-GB"/>
    </w:rPr>
  </w:style>
  <w:style w:type="character" w:customStyle="1" w:styleId="Cmsor3Char">
    <w:name w:val="Címsor 3 Char"/>
    <w:basedOn w:val="Bekezdsalapbettpusa"/>
    <w:link w:val="Cmsor3"/>
    <w:uiPriority w:val="9"/>
    <w:rsid w:val="00CC2688"/>
    <w:rPr>
      <w:rFonts w:ascii="Arial" w:eastAsiaTheme="majorEastAsia" w:hAnsi="Arial" w:cstheme="majorBidi"/>
      <w:b/>
      <w:bCs/>
      <w:sz w:val="22"/>
      <w:lang w:val="en-GB"/>
    </w:rPr>
  </w:style>
  <w:style w:type="character" w:customStyle="1" w:styleId="Cmsor4Char">
    <w:name w:val="Címsor 4 Char"/>
    <w:basedOn w:val="Bekezdsalapbettpusa"/>
    <w:link w:val="Cmsor4"/>
    <w:rsid w:val="000C6A76"/>
    <w:rPr>
      <w:rFonts w:ascii="Arial" w:eastAsiaTheme="majorEastAsia" w:hAnsi="Arial" w:cstheme="majorBidi"/>
      <w:b/>
      <w:bCs/>
      <w:iCs/>
      <w:sz w:val="20"/>
      <w:lang w:val="en-GB"/>
    </w:rPr>
  </w:style>
  <w:style w:type="character" w:customStyle="1" w:styleId="Cmsor5Char">
    <w:name w:val="Címsor 5 Char"/>
    <w:basedOn w:val="Bekezdsalapbettpusa"/>
    <w:link w:val="Cmsor5"/>
    <w:rsid w:val="000C6A76"/>
    <w:rPr>
      <w:rFonts w:asciiTheme="majorHAnsi" w:eastAsiaTheme="majorEastAsia" w:hAnsiTheme="majorHAnsi" w:cstheme="majorBidi"/>
      <w:color w:val="00473A" w:themeColor="accent1" w:themeShade="80"/>
      <w:sz w:val="20"/>
      <w:lang w:val="en-GB"/>
    </w:rPr>
  </w:style>
  <w:style w:type="character" w:customStyle="1" w:styleId="Cmsor6Char">
    <w:name w:val="Címsor 6 Char"/>
    <w:basedOn w:val="Bekezdsalapbettpusa"/>
    <w:link w:val="Cmsor6"/>
    <w:rsid w:val="000C6A76"/>
    <w:rPr>
      <w:rFonts w:asciiTheme="majorHAnsi" w:eastAsiaTheme="majorEastAsia" w:hAnsiTheme="majorHAnsi" w:cstheme="majorBidi"/>
      <w:i/>
      <w:iCs/>
      <w:color w:val="00473A" w:themeColor="accent1" w:themeShade="80"/>
      <w:sz w:val="20"/>
      <w:lang w:val="en-GB"/>
    </w:rPr>
  </w:style>
  <w:style w:type="character" w:customStyle="1" w:styleId="Cmsor7Char">
    <w:name w:val="Címsor 7 Char"/>
    <w:basedOn w:val="Bekezdsalapbettpusa"/>
    <w:link w:val="Cmsor7"/>
    <w:rsid w:val="000C6A76"/>
    <w:rPr>
      <w:rFonts w:asciiTheme="majorHAnsi" w:eastAsiaTheme="majorEastAsia" w:hAnsiTheme="majorHAnsi" w:cstheme="majorBidi"/>
      <w:i/>
      <w:iCs/>
      <w:color w:val="404040" w:themeColor="text1" w:themeTint="BF"/>
      <w:sz w:val="20"/>
      <w:lang w:val="en-GB"/>
    </w:rPr>
  </w:style>
  <w:style w:type="character" w:customStyle="1" w:styleId="Cmsor8Char">
    <w:name w:val="Címsor 8 Char"/>
    <w:basedOn w:val="Bekezdsalapbettpusa"/>
    <w:link w:val="Cmsor8"/>
    <w:rsid w:val="000C6A76"/>
    <w:rPr>
      <w:rFonts w:asciiTheme="majorHAnsi" w:eastAsiaTheme="majorEastAsia" w:hAnsiTheme="majorHAnsi" w:cstheme="majorBidi"/>
      <w:color w:val="363636" w:themeColor="text1" w:themeTint="C9"/>
      <w:sz w:val="20"/>
      <w:szCs w:val="20"/>
      <w:lang w:val="en-GB"/>
    </w:rPr>
  </w:style>
  <w:style w:type="character" w:customStyle="1" w:styleId="Cmsor9Char">
    <w:name w:val="Címsor 9 Char"/>
    <w:basedOn w:val="Bekezdsalapbettpusa"/>
    <w:link w:val="Cmsor9"/>
    <w:rsid w:val="000C6A76"/>
    <w:rPr>
      <w:rFonts w:asciiTheme="majorHAnsi" w:eastAsiaTheme="majorEastAsia" w:hAnsiTheme="majorHAnsi" w:cstheme="majorBidi"/>
      <w:i/>
      <w:iCs/>
      <w:color w:val="363636" w:themeColor="text1" w:themeTint="C9"/>
      <w:sz w:val="20"/>
      <w:szCs w:val="20"/>
      <w:lang w:val="en-GB"/>
    </w:rPr>
  </w:style>
  <w:style w:type="numbering" w:styleId="Cikkelyrsz">
    <w:name w:val="Outline List 3"/>
    <w:basedOn w:val="Nemlista"/>
    <w:rsid w:val="000C6A76"/>
    <w:pPr>
      <w:numPr>
        <w:numId w:val="3"/>
      </w:numPr>
    </w:pPr>
  </w:style>
  <w:style w:type="character" w:styleId="Hiperhivatkozs">
    <w:name w:val="Hyperlink"/>
    <w:basedOn w:val="Bekezdsalapbettpusa"/>
    <w:uiPriority w:val="99"/>
    <w:qFormat/>
    <w:rsid w:val="000C6A76"/>
    <w:rPr>
      <w:rFonts w:ascii="Arial" w:hAnsi="Arial"/>
      <w:color w:val="06715C"/>
      <w:sz w:val="20"/>
      <w:u w:val="single" w:color="007540"/>
    </w:rPr>
  </w:style>
  <w:style w:type="character" w:styleId="Mrltotthiperhivatkozs">
    <w:name w:val="FollowedHyperlink"/>
    <w:aliases w:val="Followed Hyperlink"/>
    <w:basedOn w:val="Bekezdsalapbettpusa"/>
    <w:uiPriority w:val="99"/>
    <w:rsid w:val="000C6A76"/>
    <w:rPr>
      <w:rFonts w:ascii="Arial" w:hAnsi="Arial"/>
      <w:color w:val="06715C"/>
      <w:sz w:val="20"/>
      <w:u w:val="single"/>
    </w:rPr>
  </w:style>
  <w:style w:type="paragraph" w:styleId="Szvegtrzs">
    <w:name w:val="Body Text"/>
    <w:basedOn w:val="Norml"/>
    <w:link w:val="SzvegtrzsChar"/>
    <w:uiPriority w:val="1"/>
    <w:qFormat/>
    <w:rsid w:val="005139B7"/>
    <w:pPr>
      <w:widowControl/>
      <w:spacing w:before="120" w:after="240"/>
    </w:pPr>
    <w:rPr>
      <w:iCs/>
      <w:szCs w:val="24"/>
      <w:lang w:val="en-GB"/>
    </w:rPr>
  </w:style>
  <w:style w:type="character" w:customStyle="1" w:styleId="SzvegtrzsChar">
    <w:name w:val="Szövegtörzs Char"/>
    <w:basedOn w:val="Bekezdsalapbettpusa"/>
    <w:link w:val="Szvegtrzs"/>
    <w:uiPriority w:val="1"/>
    <w:rsid w:val="005139B7"/>
    <w:rPr>
      <w:rFonts w:ascii="Arial" w:hAnsi="Arial"/>
      <w:iCs/>
      <w:sz w:val="22"/>
      <w:lang w:val="en-GB"/>
    </w:rPr>
  </w:style>
  <w:style w:type="table" w:styleId="Kzepeslista13jellszn">
    <w:name w:val="Medium List 1 Accent 3"/>
    <w:basedOn w:val="Normltblzat"/>
    <w:rsid w:val="000C6A76"/>
    <w:rPr>
      <w:color w:val="000000" w:themeColor="text1"/>
    </w:rPr>
    <w:tblPr>
      <w:tblStyleRowBandSize w:val="1"/>
      <w:tblStyleColBandSize w:val="1"/>
      <w:tblBorders>
        <w:top w:val="single" w:sz="8" w:space="0" w:color="007D91" w:themeColor="accent3"/>
        <w:bottom w:val="single" w:sz="8" w:space="0" w:color="007D91" w:themeColor="accent3"/>
      </w:tblBorders>
    </w:tblPr>
    <w:tblStylePr w:type="firstRow">
      <w:rPr>
        <w:rFonts w:asciiTheme="majorHAnsi" w:eastAsiaTheme="majorEastAsia" w:hAnsiTheme="majorHAnsi" w:cstheme="majorBidi"/>
      </w:rPr>
      <w:tblPr/>
      <w:tcPr>
        <w:tcBorders>
          <w:top w:val="nil"/>
          <w:bottom w:val="single" w:sz="8" w:space="0" w:color="007D91" w:themeColor="accent3"/>
        </w:tcBorders>
      </w:tcPr>
    </w:tblStylePr>
    <w:tblStylePr w:type="lastRow">
      <w:rPr>
        <w:b/>
        <w:bCs/>
        <w:color w:val="007D91" w:themeColor="text2"/>
      </w:rPr>
      <w:tblPr/>
      <w:tcPr>
        <w:tcBorders>
          <w:top w:val="single" w:sz="8" w:space="0" w:color="007D91" w:themeColor="accent3"/>
          <w:bottom w:val="single" w:sz="8" w:space="0" w:color="007D91" w:themeColor="accent3"/>
        </w:tcBorders>
      </w:tcPr>
    </w:tblStylePr>
    <w:tblStylePr w:type="firstCol">
      <w:rPr>
        <w:b/>
        <w:bCs/>
      </w:rPr>
    </w:tblStylePr>
    <w:tblStylePr w:type="lastCol">
      <w:rPr>
        <w:b/>
        <w:bCs/>
      </w:rPr>
      <w:tblPr/>
      <w:tcPr>
        <w:tcBorders>
          <w:top w:val="single" w:sz="8" w:space="0" w:color="007D91" w:themeColor="accent3"/>
          <w:bottom w:val="single" w:sz="8" w:space="0" w:color="007D91" w:themeColor="accent3"/>
        </w:tcBorders>
      </w:tcPr>
    </w:tblStylePr>
    <w:tblStylePr w:type="band1Vert">
      <w:tblPr/>
      <w:tcPr>
        <w:shd w:val="clear" w:color="auto" w:fill="A4F2FF" w:themeFill="accent3" w:themeFillTint="3F"/>
      </w:tcPr>
    </w:tblStylePr>
    <w:tblStylePr w:type="band1Horz">
      <w:tblPr/>
      <w:tcPr>
        <w:shd w:val="clear" w:color="auto" w:fill="A4F2FF" w:themeFill="accent3" w:themeFillTint="3F"/>
      </w:tcPr>
    </w:tblStylePr>
  </w:style>
  <w:style w:type="table" w:styleId="Rcsostblzat">
    <w:name w:val="Table Grid"/>
    <w:basedOn w:val="Normltblzat"/>
    <w:uiPriority w:val="39"/>
    <w:rsid w:val="000C6A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uborkszveg">
    <w:name w:val="Balloon Text"/>
    <w:basedOn w:val="Norml"/>
    <w:link w:val="BuborkszvegChar"/>
    <w:uiPriority w:val="99"/>
    <w:rsid w:val="000C6A76"/>
    <w:pPr>
      <w:widowControl/>
    </w:pPr>
    <w:rPr>
      <w:rFonts w:ascii="Tahoma" w:hAnsi="Tahoma" w:cs="Tahoma"/>
      <w:sz w:val="16"/>
      <w:szCs w:val="16"/>
      <w:lang w:val="en-GB"/>
    </w:rPr>
  </w:style>
  <w:style w:type="character" w:customStyle="1" w:styleId="BuborkszvegChar">
    <w:name w:val="Buborékszöveg Char"/>
    <w:basedOn w:val="Bekezdsalapbettpusa"/>
    <w:link w:val="Buborkszveg"/>
    <w:uiPriority w:val="99"/>
    <w:rsid w:val="000C6A76"/>
    <w:rPr>
      <w:rFonts w:ascii="Tahoma" w:hAnsi="Tahoma" w:cs="Tahoma"/>
      <w:sz w:val="16"/>
      <w:szCs w:val="16"/>
      <w:lang w:val="en-GB"/>
    </w:rPr>
  </w:style>
  <w:style w:type="paragraph" w:customStyle="1" w:styleId="Datevenue">
    <w:name w:val="Date &amp; venue"/>
    <w:basedOn w:val="Norml"/>
    <w:autoRedefine/>
    <w:rsid w:val="000C6A76"/>
    <w:pPr>
      <w:spacing w:after="120"/>
      <w:contextualSpacing/>
    </w:pPr>
  </w:style>
  <w:style w:type="table" w:styleId="Kzepesrcs31jellszn">
    <w:name w:val="Medium Grid 3 Accent 1"/>
    <w:aliases w:val="IMI table"/>
    <w:basedOn w:val="Normltblzat"/>
    <w:uiPriority w:val="69"/>
    <w:rsid w:val="000C6A76"/>
    <w:pPr>
      <w:spacing w:before="40" w:after="40"/>
    </w:pPr>
    <w:rPr>
      <w:rFonts w:ascii="Arial" w:hAnsi="Arial"/>
      <w:sz w:val="18"/>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uto"/>
    </w:tcPr>
    <w:tblStylePr w:type="firstRow">
      <w:rPr>
        <w:b/>
        <w:bCs/>
        <w:i w:val="0"/>
        <w:iCs w:val="0"/>
        <w:color w:val="FFFFFF" w:themeColor="background1"/>
      </w:rPr>
      <w:tblPr/>
      <w:tcPr>
        <w:shd w:val="clear" w:color="auto" w:fill="77B6C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F75" w:themeFill="accent1"/>
      </w:tcPr>
    </w:tblStylePr>
    <w:tblStylePr w:type="firstCol">
      <w:rPr>
        <w:b/>
        <w:bCs/>
        <w:i w:val="0"/>
        <w:iCs w:val="0"/>
        <w:color w:val="FFFFFF" w:themeColor="background1"/>
      </w:rPr>
      <w:tblPr/>
      <w:tcPr>
        <w:shd w:val="clear" w:color="auto" w:fill="77B6C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F75" w:themeFill="accent1"/>
      </w:tcPr>
    </w:tblStylePr>
    <w:tblStylePr w:type="band1Vert">
      <w:pPr>
        <w:wordWrap/>
        <w:spacing w:beforeLines="0" w:beforeAutospacing="0" w:afterLines="0" w:afterAutospacing="0" w:line="240" w:lineRule="auto"/>
        <w:contextualSpacing/>
      </w:pPr>
    </w:tblStylePr>
    <w:tblStylePr w:type="band1Horz">
      <w:tblPr/>
      <w:tcPr>
        <w:shd w:val="clear" w:color="auto" w:fill="D0E6E8"/>
      </w:tcPr>
    </w:tblStylePr>
  </w:style>
  <w:style w:type="table" w:styleId="Kzepesrcs35jellszn">
    <w:name w:val="Medium Grid 3 Accent 5"/>
    <w:basedOn w:val="Normltblzat"/>
    <w:rsid w:val="000C6A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6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607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607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A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ADBF" w:themeFill="accent5" w:themeFillTint="7F"/>
      </w:tcPr>
    </w:tblStylePr>
  </w:style>
  <w:style w:type="table" w:styleId="Sznesrcs3jellszn">
    <w:name w:val="Colorful Grid Accent 3"/>
    <w:basedOn w:val="Normltblzat"/>
    <w:rsid w:val="000C6A76"/>
    <w:rPr>
      <w:color w:val="000000" w:themeColor="text1"/>
    </w:rPr>
    <w:tblPr>
      <w:tblStyleRowBandSize w:val="1"/>
      <w:tblStyleColBandSize w:val="1"/>
      <w:tblBorders>
        <w:insideH w:val="single" w:sz="4" w:space="0" w:color="FFFFFF" w:themeColor="background1"/>
      </w:tblBorders>
    </w:tblPr>
    <w:tcPr>
      <w:shd w:val="clear" w:color="auto" w:fill="B6F4FF" w:themeFill="accent3" w:themeFillTint="33"/>
    </w:tcPr>
    <w:tblStylePr w:type="firstRow">
      <w:rPr>
        <w:b/>
        <w:bCs/>
      </w:rPr>
      <w:tblPr/>
      <w:tcPr>
        <w:shd w:val="clear" w:color="auto" w:fill="6DEAFF" w:themeFill="accent3" w:themeFillTint="66"/>
      </w:tcPr>
    </w:tblStylePr>
    <w:tblStylePr w:type="lastRow">
      <w:rPr>
        <w:b/>
        <w:bCs/>
        <w:color w:val="000000" w:themeColor="text1"/>
      </w:rPr>
      <w:tblPr/>
      <w:tcPr>
        <w:shd w:val="clear" w:color="auto" w:fill="6DEAFF" w:themeFill="accent3" w:themeFillTint="66"/>
      </w:tcPr>
    </w:tblStylePr>
    <w:tblStylePr w:type="firstCol">
      <w:rPr>
        <w:color w:val="FFFFFF" w:themeColor="background1"/>
      </w:rPr>
      <w:tblPr/>
      <w:tcPr>
        <w:shd w:val="clear" w:color="auto" w:fill="005D6C" w:themeFill="accent3" w:themeFillShade="BF"/>
      </w:tcPr>
    </w:tblStylePr>
    <w:tblStylePr w:type="lastCol">
      <w:rPr>
        <w:color w:val="FFFFFF" w:themeColor="background1"/>
      </w:rPr>
      <w:tblPr/>
      <w:tcPr>
        <w:shd w:val="clear" w:color="auto" w:fill="005D6C" w:themeFill="accent3" w:themeFillShade="BF"/>
      </w:tcPr>
    </w:tblStylePr>
    <w:tblStylePr w:type="band1Vert">
      <w:tblPr/>
      <w:tcPr>
        <w:shd w:val="clear" w:color="auto" w:fill="49E5FF" w:themeFill="accent3" w:themeFillTint="7F"/>
      </w:tcPr>
    </w:tblStylePr>
    <w:tblStylePr w:type="band1Horz">
      <w:tblPr/>
      <w:tcPr>
        <w:shd w:val="clear" w:color="auto" w:fill="49E5FF" w:themeFill="accent3" w:themeFillTint="7F"/>
      </w:tcPr>
    </w:tblStylePr>
  </w:style>
  <w:style w:type="paragraph" w:styleId="Befejezs">
    <w:name w:val="Closing"/>
    <w:basedOn w:val="Norml"/>
    <w:link w:val="BefejezsChar"/>
    <w:rsid w:val="000C6A76"/>
    <w:pPr>
      <w:widowControl/>
      <w:ind w:left="4252"/>
    </w:pPr>
    <w:rPr>
      <w:sz w:val="20"/>
      <w:szCs w:val="24"/>
      <w:lang w:val="en-GB"/>
    </w:rPr>
  </w:style>
  <w:style w:type="character" w:customStyle="1" w:styleId="BefejezsChar">
    <w:name w:val="Befejezés Char"/>
    <w:basedOn w:val="Bekezdsalapbettpusa"/>
    <w:link w:val="Befejezs"/>
    <w:rsid w:val="000C6A76"/>
    <w:rPr>
      <w:rFonts w:ascii="Arial" w:hAnsi="Arial"/>
      <w:sz w:val="20"/>
      <w:lang w:val="en-GB"/>
    </w:rPr>
  </w:style>
  <w:style w:type="paragraph" w:styleId="E-mailalrsa">
    <w:name w:val="E-mail Signature"/>
    <w:basedOn w:val="Norml"/>
    <w:link w:val="E-mailalrsaChar"/>
    <w:rsid w:val="000C6A76"/>
    <w:pPr>
      <w:widowControl/>
    </w:pPr>
    <w:rPr>
      <w:sz w:val="20"/>
      <w:szCs w:val="24"/>
      <w:lang w:val="en-GB"/>
    </w:rPr>
  </w:style>
  <w:style w:type="character" w:customStyle="1" w:styleId="E-mailalrsaChar">
    <w:name w:val="E-mail aláírása Char"/>
    <w:basedOn w:val="Bekezdsalapbettpusa"/>
    <w:link w:val="E-mailalrsa"/>
    <w:rsid w:val="000C6A76"/>
    <w:rPr>
      <w:rFonts w:ascii="Arial" w:hAnsi="Arial"/>
      <w:sz w:val="20"/>
      <w:lang w:val="en-GB"/>
    </w:rPr>
  </w:style>
  <w:style w:type="paragraph" w:styleId="Felsorols">
    <w:name w:val="List Bullet"/>
    <w:basedOn w:val="Norml"/>
    <w:qFormat/>
    <w:rsid w:val="00CC2688"/>
    <w:pPr>
      <w:widowControl/>
      <w:numPr>
        <w:numId w:val="9"/>
      </w:numPr>
      <w:spacing w:after="120"/>
    </w:pPr>
    <w:rPr>
      <w:szCs w:val="24"/>
      <w:lang w:val="en-GB"/>
    </w:rPr>
  </w:style>
  <w:style w:type="paragraph" w:styleId="Felsorols2">
    <w:name w:val="List Bullet 2"/>
    <w:basedOn w:val="Norml"/>
    <w:qFormat/>
    <w:rsid w:val="00CC2688"/>
    <w:pPr>
      <w:widowControl/>
      <w:numPr>
        <w:numId w:val="11"/>
      </w:numPr>
      <w:spacing w:after="120"/>
    </w:pPr>
    <w:rPr>
      <w:szCs w:val="24"/>
      <w:lang w:val="en-GB"/>
    </w:rPr>
  </w:style>
  <w:style w:type="paragraph" w:styleId="Felsorols3">
    <w:name w:val="List Bullet 3"/>
    <w:basedOn w:val="Norml"/>
    <w:qFormat/>
    <w:rsid w:val="000C6A76"/>
    <w:pPr>
      <w:widowControl/>
      <w:numPr>
        <w:numId w:val="12"/>
      </w:numPr>
      <w:tabs>
        <w:tab w:val="left" w:pos="284"/>
      </w:tabs>
      <w:spacing w:after="120"/>
    </w:pPr>
    <w:rPr>
      <w:sz w:val="20"/>
      <w:szCs w:val="24"/>
      <w:lang w:val="it-IT"/>
    </w:rPr>
  </w:style>
  <w:style w:type="paragraph" w:styleId="Felsorols4">
    <w:name w:val="List Bullet 4"/>
    <w:basedOn w:val="Norml"/>
    <w:qFormat/>
    <w:rsid w:val="000C6A76"/>
    <w:pPr>
      <w:widowControl/>
      <w:numPr>
        <w:numId w:val="13"/>
      </w:numPr>
      <w:spacing w:after="120"/>
    </w:pPr>
    <w:rPr>
      <w:sz w:val="20"/>
      <w:szCs w:val="24"/>
      <w:lang w:val="en-GB"/>
    </w:rPr>
  </w:style>
  <w:style w:type="paragraph" w:styleId="Felsorols5">
    <w:name w:val="List Bullet 5"/>
    <w:basedOn w:val="Norml"/>
    <w:qFormat/>
    <w:rsid w:val="000C6A76"/>
    <w:pPr>
      <w:widowControl/>
      <w:numPr>
        <w:numId w:val="14"/>
      </w:numPr>
      <w:spacing w:after="120"/>
    </w:pPr>
    <w:rPr>
      <w:sz w:val="20"/>
      <w:szCs w:val="24"/>
      <w:lang w:val="en-GB"/>
    </w:rPr>
  </w:style>
  <w:style w:type="paragraph" w:styleId="Szmozottlista">
    <w:name w:val="List Number"/>
    <w:basedOn w:val="Norml"/>
    <w:qFormat/>
    <w:rsid w:val="00CC2688"/>
    <w:pPr>
      <w:widowControl/>
      <w:numPr>
        <w:numId w:val="10"/>
      </w:numPr>
      <w:contextualSpacing/>
    </w:pPr>
    <w:rPr>
      <w:szCs w:val="24"/>
      <w:lang w:val="en-GB"/>
    </w:rPr>
  </w:style>
  <w:style w:type="paragraph" w:styleId="Szmozottlista2">
    <w:name w:val="List Number 2"/>
    <w:basedOn w:val="Norml"/>
    <w:autoRedefine/>
    <w:rsid w:val="000C6A76"/>
    <w:pPr>
      <w:widowControl/>
      <w:numPr>
        <w:numId w:val="15"/>
      </w:numPr>
      <w:contextualSpacing/>
    </w:pPr>
    <w:rPr>
      <w:sz w:val="20"/>
      <w:szCs w:val="24"/>
      <w:lang w:val="en-GB"/>
    </w:rPr>
  </w:style>
  <w:style w:type="paragraph" w:styleId="Szmozottlista3">
    <w:name w:val="List Number 3"/>
    <w:basedOn w:val="Norml"/>
    <w:rsid w:val="000C6A76"/>
    <w:pPr>
      <w:widowControl/>
      <w:numPr>
        <w:numId w:val="16"/>
      </w:numPr>
      <w:contextualSpacing/>
    </w:pPr>
    <w:rPr>
      <w:sz w:val="20"/>
      <w:szCs w:val="24"/>
      <w:lang w:val="en-GB"/>
    </w:rPr>
  </w:style>
  <w:style w:type="paragraph" w:styleId="Szmozottlista4">
    <w:name w:val="List Number 4"/>
    <w:basedOn w:val="Norml"/>
    <w:rsid w:val="000C6A76"/>
    <w:pPr>
      <w:widowControl/>
      <w:numPr>
        <w:numId w:val="17"/>
      </w:numPr>
      <w:contextualSpacing/>
    </w:pPr>
    <w:rPr>
      <w:sz w:val="20"/>
      <w:szCs w:val="24"/>
      <w:lang w:val="en-GB"/>
    </w:rPr>
  </w:style>
  <w:style w:type="character" w:styleId="Oldalszm">
    <w:name w:val="page number"/>
    <w:basedOn w:val="Bekezdsalapbettpusa"/>
    <w:rsid w:val="000C6A76"/>
    <w:rPr>
      <w:rFonts w:ascii="Arial" w:hAnsi="Arial"/>
      <w:sz w:val="16"/>
    </w:rPr>
  </w:style>
  <w:style w:type="paragraph" w:styleId="HTML-cm">
    <w:name w:val="HTML Address"/>
    <w:basedOn w:val="Norml"/>
    <w:link w:val="HTML-cmChar"/>
    <w:autoRedefine/>
    <w:rsid w:val="000C6A76"/>
    <w:pPr>
      <w:widowControl/>
    </w:pPr>
    <w:rPr>
      <w:iCs/>
      <w:color w:val="06715C"/>
      <w:sz w:val="20"/>
      <w:szCs w:val="24"/>
      <w:lang w:val="en-GB"/>
    </w:rPr>
  </w:style>
  <w:style w:type="character" w:customStyle="1" w:styleId="HTML-cmChar">
    <w:name w:val="HTML-cím Char"/>
    <w:basedOn w:val="Bekezdsalapbettpusa"/>
    <w:link w:val="HTML-cm"/>
    <w:rsid w:val="000C6A76"/>
    <w:rPr>
      <w:rFonts w:ascii="Arial" w:hAnsi="Arial"/>
      <w:iCs/>
      <w:color w:val="06715C"/>
      <w:sz w:val="20"/>
      <w:lang w:val="en-GB"/>
    </w:rPr>
  </w:style>
  <w:style w:type="table" w:styleId="Sttlista6jellszn">
    <w:name w:val="Dark List Accent 6"/>
    <w:basedOn w:val="Normltblzat"/>
    <w:rsid w:val="000C6A76"/>
    <w:rPr>
      <w:color w:val="FFFFFF" w:themeColor="background1"/>
    </w:rPr>
    <w:tblPr>
      <w:tblStyleRowBandSize w:val="1"/>
      <w:tblStyleColBandSize w:val="1"/>
    </w:tblPr>
    <w:tcPr>
      <w:shd w:val="clear" w:color="auto" w:fill="DA70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371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4531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4531C" w:themeFill="accent6" w:themeFillShade="BF"/>
      </w:tcPr>
    </w:tblStylePr>
    <w:tblStylePr w:type="band1Vert">
      <w:tblPr/>
      <w:tcPr>
        <w:tcBorders>
          <w:top w:val="nil"/>
          <w:left w:val="nil"/>
          <w:bottom w:val="nil"/>
          <w:right w:val="nil"/>
          <w:insideH w:val="nil"/>
          <w:insideV w:val="nil"/>
        </w:tcBorders>
        <w:shd w:val="clear" w:color="auto" w:fill="A4531C" w:themeFill="accent6" w:themeFillShade="BF"/>
      </w:tcPr>
    </w:tblStylePr>
    <w:tblStylePr w:type="band1Horz">
      <w:tblPr/>
      <w:tcPr>
        <w:tcBorders>
          <w:top w:val="nil"/>
          <w:left w:val="nil"/>
          <w:bottom w:val="nil"/>
          <w:right w:val="nil"/>
          <w:insideH w:val="nil"/>
          <w:insideV w:val="nil"/>
        </w:tcBorders>
        <w:shd w:val="clear" w:color="auto" w:fill="A4531C" w:themeFill="accent6" w:themeFillShade="BF"/>
      </w:tcPr>
    </w:tblStylePr>
  </w:style>
  <w:style w:type="numbering" w:customStyle="1" w:styleId="Style2">
    <w:name w:val="Style2"/>
    <w:uiPriority w:val="99"/>
    <w:rsid w:val="000C6A76"/>
    <w:pPr>
      <w:numPr>
        <w:numId w:val="4"/>
      </w:numPr>
    </w:pPr>
  </w:style>
  <w:style w:type="numbering" w:customStyle="1" w:styleId="Style3">
    <w:name w:val="Style3"/>
    <w:uiPriority w:val="99"/>
    <w:rsid w:val="000C6A76"/>
    <w:pPr>
      <w:numPr>
        <w:numId w:val="5"/>
      </w:numPr>
    </w:pPr>
  </w:style>
  <w:style w:type="numbering" w:customStyle="1" w:styleId="IMIbulletlevel1">
    <w:name w:val="IMI bullet level 1"/>
    <w:uiPriority w:val="99"/>
    <w:rsid w:val="000C6A76"/>
    <w:pPr>
      <w:numPr>
        <w:numId w:val="6"/>
      </w:numPr>
    </w:pPr>
  </w:style>
  <w:style w:type="paragraph" w:styleId="Lbjegyzetszveg">
    <w:name w:val="footnote text"/>
    <w:aliases w:val="Schriftart: 9 pt,Schriftart: 10 pt,Schriftart: 8 pt,WB-Fußnotentext,fn,Footnotes,Footnote ak,RSC_WP (footnotes),Footnote Text Char3,Footnote Text Char1 Char1,Footnote Text Char2 Char Char,Footnote Text Char1 Char1 Char Char,FoodNote,ft"/>
    <w:basedOn w:val="Norml"/>
    <w:link w:val="LbjegyzetszvegChar"/>
    <w:uiPriority w:val="99"/>
    <w:qFormat/>
    <w:rsid w:val="000C6A76"/>
    <w:pPr>
      <w:widowControl/>
    </w:pPr>
    <w:rPr>
      <w:sz w:val="16"/>
      <w:szCs w:val="20"/>
      <w:lang w:val="en-GB"/>
    </w:rPr>
  </w:style>
  <w:style w:type="character" w:customStyle="1" w:styleId="LbjegyzetszvegChar">
    <w:name w:val="Lábjegyzetszöveg Char"/>
    <w:aliases w:val="Schriftart: 9 pt Char,Schriftart: 10 pt Char,Schriftart: 8 pt Char,WB-Fußnotentext Char,fn Char,Footnotes Char,Footnote ak Char,RSC_WP (footnotes) Char,Footnote Text Char3 Char,Footnote Text Char1 Char1 Char,FoodNote Char,ft Char"/>
    <w:basedOn w:val="Bekezdsalapbettpusa"/>
    <w:link w:val="Lbjegyzetszveg"/>
    <w:uiPriority w:val="99"/>
    <w:rsid w:val="000C6A76"/>
    <w:rPr>
      <w:rFonts w:ascii="Arial" w:hAnsi="Arial"/>
      <w:sz w:val="16"/>
      <w:szCs w:val="20"/>
      <w:lang w:val="en-GB"/>
    </w:rPr>
  </w:style>
  <w:style w:type="numbering" w:customStyle="1" w:styleId="IMIbulletlist">
    <w:name w:val="IMI bullet list"/>
    <w:uiPriority w:val="99"/>
    <w:rsid w:val="000C6A76"/>
    <w:pPr>
      <w:numPr>
        <w:numId w:val="7"/>
      </w:numPr>
    </w:pPr>
  </w:style>
  <w:style w:type="numbering" w:customStyle="1" w:styleId="IMIbulletlevel11">
    <w:name w:val="IMI bullet level 11"/>
    <w:uiPriority w:val="99"/>
    <w:rsid w:val="000C6A76"/>
  </w:style>
  <w:style w:type="table" w:customStyle="1" w:styleId="TableGrid2">
    <w:name w:val="Table Grid2"/>
    <w:basedOn w:val="Normltblzat"/>
    <w:next w:val="Rcsostblzat"/>
    <w:rsid w:val="000C6A76"/>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C6A76"/>
    <w:pPr>
      <w:numPr>
        <w:numId w:val="8"/>
      </w:numPr>
    </w:pPr>
  </w:style>
  <w:style w:type="paragraph" w:styleId="Tartalomjegyzkcmsora">
    <w:name w:val="TOC Heading"/>
    <w:basedOn w:val="Cmsor1"/>
    <w:next w:val="Norml"/>
    <w:uiPriority w:val="39"/>
    <w:unhideWhenUsed/>
    <w:qFormat/>
    <w:rsid w:val="000C6A76"/>
    <w:pPr>
      <w:spacing w:before="0" w:line="276" w:lineRule="auto"/>
      <w:outlineLvl w:val="9"/>
    </w:pPr>
    <w:rPr>
      <w:color w:val="008F75" w:themeColor="accent1"/>
      <w:sz w:val="36"/>
      <w:szCs w:val="28"/>
      <w:lang w:val="en-US" w:eastAsia="ja-JP"/>
    </w:rPr>
  </w:style>
  <w:style w:type="table" w:styleId="Sznesrcs4jellszn">
    <w:name w:val="Colorful Grid Accent 4"/>
    <w:basedOn w:val="Normltblzat"/>
    <w:rsid w:val="000C6A76"/>
    <w:rPr>
      <w:rFonts w:ascii="Arial" w:hAnsi="Arial"/>
      <w:color w:val="FFFFFF" w:themeColor="background1"/>
      <w:sz w:val="18"/>
    </w:rPr>
    <w:tblPr>
      <w:tblStyleRowBandSize w:val="1"/>
      <w:tblStyleColBandSize w:val="1"/>
      <w:tblBorders>
        <w:insideH w:val="single" w:sz="4" w:space="0" w:color="FFFFFF" w:themeColor="background1"/>
      </w:tblBorders>
    </w:tblPr>
    <w:tcPr>
      <w:shd w:val="clear" w:color="auto" w:fill="auto"/>
    </w:tcPr>
    <w:tblStylePr w:type="firstRow">
      <w:rPr>
        <w:rFonts w:ascii="Arial" w:hAnsi="Arial"/>
        <w:b/>
        <w:bCs/>
        <w:sz w:val="18"/>
      </w:rPr>
      <w:tblPr/>
      <w:tcPr>
        <w:shd w:val="clear" w:color="auto" w:fill="62B5BB"/>
      </w:tcPr>
    </w:tblStylePr>
    <w:tblStylePr w:type="lastRow">
      <w:rPr>
        <w:rFonts w:ascii="Arial" w:hAnsi="Arial"/>
        <w:b/>
        <w:bCs/>
        <w:color w:val="000000" w:themeColor="text1"/>
        <w:sz w:val="18"/>
      </w:rPr>
      <w:tblPr/>
      <w:tcPr>
        <w:shd w:val="clear" w:color="auto" w:fill="79E2FF" w:themeFill="accent4" w:themeFillTint="66"/>
      </w:tcPr>
    </w:tblStylePr>
    <w:tblStylePr w:type="firstCol">
      <w:rPr>
        <w:rFonts w:ascii="Arial" w:hAnsi="Arial"/>
        <w:b/>
        <w:color w:val="FFFFFF" w:themeColor="background1"/>
        <w:sz w:val="18"/>
      </w:rPr>
      <w:tblPr/>
      <w:tcPr>
        <w:shd w:val="clear" w:color="auto" w:fill="62B5BB"/>
      </w:tcPr>
    </w:tblStylePr>
    <w:tblStylePr w:type="lastCol">
      <w:rPr>
        <w:color w:val="FFFFFF" w:themeColor="background1"/>
      </w:rPr>
      <w:tblPr/>
      <w:tcPr>
        <w:shd w:val="clear" w:color="auto" w:fill="006783" w:themeFill="accent4" w:themeFillShade="BF"/>
      </w:tcPr>
    </w:tblStylePr>
    <w:tblStylePr w:type="band1Vert">
      <w:tblPr/>
      <w:tcPr>
        <w:shd w:val="clear" w:color="auto" w:fill="58DBFF" w:themeFill="accent4" w:themeFillTint="7F"/>
      </w:tcPr>
    </w:tblStylePr>
    <w:tblStylePr w:type="band1Horz">
      <w:rPr>
        <w:rFonts w:ascii="Arial" w:hAnsi="Arial"/>
        <w:color w:val="auto"/>
        <w:sz w:val="18"/>
      </w:rPr>
      <w:tblPr/>
      <w:tcPr>
        <w:shd w:val="clear" w:color="auto" w:fill="C8E3E2"/>
      </w:tcPr>
    </w:tblStylePr>
    <w:tblStylePr w:type="band2Horz">
      <w:rPr>
        <w:rFonts w:ascii="Arial" w:hAnsi="Arial"/>
        <w:color w:val="auto"/>
        <w:sz w:val="18"/>
      </w:rPr>
    </w:tblStylePr>
  </w:style>
  <w:style w:type="paragraph" w:customStyle="1" w:styleId="IMINormal">
    <w:name w:val="IMI_Normal"/>
    <w:basedOn w:val="Norml"/>
    <w:link w:val="IMINormalChar"/>
    <w:rsid w:val="000C6A76"/>
    <w:pPr>
      <w:widowControl/>
      <w:jc w:val="both"/>
    </w:pPr>
    <w:rPr>
      <w:rFonts w:ascii="Verdana" w:eastAsia="Times New Roman" w:hAnsi="Verdana" w:cs="Times New Roman"/>
      <w:sz w:val="20"/>
      <w:szCs w:val="24"/>
      <w:lang w:val="en-GB"/>
    </w:rPr>
  </w:style>
  <w:style w:type="character" w:customStyle="1" w:styleId="IMINormalChar">
    <w:name w:val="IMI_Normal Char"/>
    <w:link w:val="IMINormal"/>
    <w:rsid w:val="000C6A76"/>
    <w:rPr>
      <w:rFonts w:ascii="Verdana" w:eastAsia="Times New Roman" w:hAnsi="Verdana" w:cs="Times New Roman"/>
      <w:sz w:val="20"/>
      <w:lang w:val="en-GB"/>
    </w:rPr>
  </w:style>
  <w:style w:type="paragraph" w:customStyle="1" w:styleId="IMINormalBold">
    <w:name w:val="IMI Normal Bold"/>
    <w:basedOn w:val="IMINormal"/>
    <w:link w:val="IMINormalBoldChar"/>
    <w:rsid w:val="000C6A76"/>
    <w:rPr>
      <w:b/>
    </w:rPr>
  </w:style>
  <w:style w:type="character" w:customStyle="1" w:styleId="IMINormalBoldChar">
    <w:name w:val="IMI Normal Bold Char"/>
    <w:link w:val="IMINormalBold"/>
    <w:rsid w:val="000C6A76"/>
    <w:rPr>
      <w:rFonts w:ascii="Verdana" w:eastAsia="Times New Roman" w:hAnsi="Verdana" w:cs="Times New Roman"/>
      <w:b/>
      <w:sz w:val="20"/>
      <w:lang w:val="en-GB"/>
    </w:rPr>
  </w:style>
  <w:style w:type="paragraph" w:customStyle="1" w:styleId="NumberedList">
    <w:name w:val="Numbered List"/>
    <w:link w:val="NumberedListChar"/>
    <w:qFormat/>
    <w:rsid w:val="00CC2688"/>
    <w:pPr>
      <w:numPr>
        <w:numId w:val="19"/>
      </w:numPr>
      <w:spacing w:after="120" w:line="360" w:lineRule="auto"/>
      <w:contextualSpacing/>
      <w:jc w:val="both"/>
    </w:pPr>
    <w:rPr>
      <w:rFonts w:ascii="Arial" w:eastAsia="SimSun" w:hAnsi="Arial"/>
      <w:sz w:val="22"/>
      <w:lang w:val="en-IE" w:eastAsia="en-GB"/>
    </w:rPr>
  </w:style>
  <w:style w:type="character" w:customStyle="1" w:styleId="NumberedListChar">
    <w:name w:val="Numbered List Char"/>
    <w:link w:val="NumberedList"/>
    <w:locked/>
    <w:rsid w:val="00CC2688"/>
    <w:rPr>
      <w:rFonts w:ascii="Arial" w:eastAsia="SimSun" w:hAnsi="Arial"/>
      <w:sz w:val="22"/>
      <w:lang w:val="en-IE" w:eastAsia="en-GB"/>
    </w:rPr>
  </w:style>
  <w:style w:type="character" w:customStyle="1" w:styleId="apple-converted-space">
    <w:name w:val="apple-converted-space"/>
    <w:basedOn w:val="Bekezdsalapbettpusa"/>
    <w:rsid w:val="000C6A76"/>
  </w:style>
  <w:style w:type="paragraph" w:styleId="Jegyzetszveg">
    <w:name w:val="annotation text"/>
    <w:basedOn w:val="Norml"/>
    <w:link w:val="JegyzetszvegChar"/>
    <w:uiPriority w:val="99"/>
    <w:rsid w:val="000C6A76"/>
    <w:pPr>
      <w:widowControl/>
    </w:pPr>
    <w:rPr>
      <w:rFonts w:eastAsia="Times New Roman" w:cs="Times New Roman"/>
      <w:sz w:val="20"/>
      <w:szCs w:val="20"/>
      <w:lang w:val="en-GB"/>
    </w:rPr>
  </w:style>
  <w:style w:type="character" w:customStyle="1" w:styleId="JegyzetszvegChar">
    <w:name w:val="Jegyzetszöveg Char"/>
    <w:basedOn w:val="Bekezdsalapbettpusa"/>
    <w:link w:val="Jegyzetszveg"/>
    <w:uiPriority w:val="99"/>
    <w:rsid w:val="000C6A76"/>
    <w:rPr>
      <w:rFonts w:ascii="Arial" w:eastAsia="Times New Roman" w:hAnsi="Arial" w:cs="Times New Roman"/>
      <w:sz w:val="20"/>
      <w:szCs w:val="20"/>
      <w:lang w:val="en-GB"/>
    </w:rPr>
  </w:style>
  <w:style w:type="character" w:styleId="Lbjegyzet-hivatkozs">
    <w:name w:val="footnote reference"/>
    <w:aliases w:val="Footnote symbol,Footnote,RSC_WP (footnote reference),number,Footnote reference number,note TESI,-E Fußnotenzeichen,SUPERS,Times 10 Point,Exposant 3 Point,Fußnotenzeichen, Exposant 3 Point,Footnote number,Footnote Reference Number,o"/>
    <w:uiPriority w:val="99"/>
    <w:rsid w:val="000C6A76"/>
    <w:rPr>
      <w:rFonts w:cs="Times New Roman"/>
      <w:vertAlign w:val="superscript"/>
    </w:rPr>
  </w:style>
  <w:style w:type="character" w:styleId="Jegyzethivatkozs">
    <w:name w:val="annotation reference"/>
    <w:uiPriority w:val="99"/>
    <w:rsid w:val="000C6A76"/>
    <w:rPr>
      <w:sz w:val="16"/>
      <w:szCs w:val="16"/>
    </w:rPr>
  </w:style>
  <w:style w:type="character" w:styleId="Vgjegyzet-hivatkozs">
    <w:name w:val="endnote reference"/>
    <w:basedOn w:val="Bekezdsalapbettpusa"/>
    <w:uiPriority w:val="99"/>
    <w:unhideWhenUsed/>
    <w:rsid w:val="000C6A76"/>
    <w:rPr>
      <w:vertAlign w:val="superscript"/>
    </w:rPr>
  </w:style>
  <w:style w:type="paragraph" w:styleId="Vgjegyzetszvege">
    <w:name w:val="endnote text"/>
    <w:basedOn w:val="Norml"/>
    <w:link w:val="VgjegyzetszvegeChar"/>
    <w:uiPriority w:val="99"/>
    <w:unhideWhenUsed/>
    <w:rsid w:val="000C6A76"/>
    <w:pPr>
      <w:widowControl/>
    </w:pPr>
    <w:rPr>
      <w:rFonts w:eastAsia="Times New Roman" w:cs="Times New Roman"/>
      <w:sz w:val="20"/>
      <w:szCs w:val="20"/>
      <w:lang w:val="en-GB"/>
    </w:rPr>
  </w:style>
  <w:style w:type="character" w:customStyle="1" w:styleId="VgjegyzetszvegeChar">
    <w:name w:val="Végjegyzet szövege Char"/>
    <w:basedOn w:val="Bekezdsalapbettpusa"/>
    <w:link w:val="Vgjegyzetszvege"/>
    <w:uiPriority w:val="99"/>
    <w:rsid w:val="000C6A76"/>
    <w:rPr>
      <w:rFonts w:ascii="Arial" w:eastAsia="Times New Roman" w:hAnsi="Arial" w:cs="Times New Roman"/>
      <w:sz w:val="20"/>
      <w:szCs w:val="20"/>
      <w:lang w:val="en-GB"/>
    </w:rPr>
  </w:style>
  <w:style w:type="paragraph" w:styleId="NormlWeb">
    <w:name w:val="Normal (Web)"/>
    <w:basedOn w:val="Norml"/>
    <w:uiPriority w:val="99"/>
    <w:rsid w:val="000C6A76"/>
    <w:pPr>
      <w:widowControl/>
      <w:spacing w:before="100" w:beforeAutospacing="1" w:after="100" w:afterAutospacing="1"/>
    </w:pPr>
    <w:rPr>
      <w:rFonts w:eastAsia="Times New Roman" w:cs="Times New Roman"/>
      <w:szCs w:val="24"/>
      <w:lang w:val="fr-BE" w:eastAsia="fr-BE"/>
    </w:rPr>
  </w:style>
  <w:style w:type="paragraph" w:styleId="Megjegyzstrgya">
    <w:name w:val="annotation subject"/>
    <w:basedOn w:val="Jegyzetszveg"/>
    <w:next w:val="Jegyzetszveg"/>
    <w:link w:val="MegjegyzstrgyaChar"/>
    <w:uiPriority w:val="99"/>
    <w:rsid w:val="000C6A76"/>
    <w:rPr>
      <w:b/>
      <w:bCs/>
    </w:rPr>
  </w:style>
  <w:style w:type="character" w:customStyle="1" w:styleId="MegjegyzstrgyaChar">
    <w:name w:val="Megjegyzés tárgya Char"/>
    <w:basedOn w:val="JegyzetszvegChar"/>
    <w:link w:val="Megjegyzstrgya"/>
    <w:uiPriority w:val="99"/>
    <w:rsid w:val="000C6A76"/>
    <w:rPr>
      <w:rFonts w:ascii="Arial" w:eastAsia="Times New Roman" w:hAnsi="Arial" w:cs="Times New Roman"/>
      <w:b/>
      <w:bCs/>
      <w:sz w:val="20"/>
      <w:szCs w:val="20"/>
      <w:lang w:val="en-GB"/>
    </w:rPr>
  </w:style>
  <w:style w:type="paragraph" w:styleId="Listaszerbekezds">
    <w:name w:val="List Paragraph"/>
    <w:basedOn w:val="Norml"/>
    <w:uiPriority w:val="34"/>
    <w:qFormat/>
    <w:rsid w:val="000C6A76"/>
    <w:pPr>
      <w:widowControl/>
      <w:ind w:left="720"/>
      <w:contextualSpacing/>
    </w:pPr>
    <w:rPr>
      <w:sz w:val="20"/>
      <w:szCs w:val="24"/>
      <w:lang w:val="en-GB"/>
    </w:rPr>
  </w:style>
  <w:style w:type="table" w:styleId="Szneslista1jellszn">
    <w:name w:val="Colorful List Accent 1"/>
    <w:basedOn w:val="Normltblzat"/>
    <w:rsid w:val="000C6A76"/>
    <w:rPr>
      <w:color w:val="000000" w:themeColor="text1"/>
    </w:rPr>
    <w:tblPr>
      <w:tblStyleRowBandSize w:val="1"/>
      <w:tblStyleColBandSize w:val="1"/>
    </w:tblPr>
    <w:tcPr>
      <w:shd w:val="clear" w:color="auto" w:fill="DBFFF8" w:themeFill="accent1" w:themeFillTint="19"/>
    </w:tcPr>
    <w:tblStylePr w:type="firstRow">
      <w:rPr>
        <w:b/>
        <w:bCs/>
        <w:color w:val="FFFFFF" w:themeColor="background1"/>
      </w:rPr>
      <w:tblPr/>
      <w:tcPr>
        <w:tcBorders>
          <w:bottom w:val="single" w:sz="12" w:space="0" w:color="FFFFFF" w:themeColor="background1"/>
        </w:tcBorders>
        <w:shd w:val="clear" w:color="auto" w:fill="3F742C" w:themeFill="accent2" w:themeFillShade="CC"/>
      </w:tcPr>
    </w:tblStylePr>
    <w:tblStylePr w:type="lastRow">
      <w:rPr>
        <w:b/>
        <w:bCs/>
        <w:color w:val="3F7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FEE" w:themeFill="accent1" w:themeFillTint="3F"/>
      </w:tcPr>
    </w:tblStylePr>
    <w:tblStylePr w:type="band1Horz">
      <w:tblPr/>
      <w:tcPr>
        <w:shd w:val="clear" w:color="auto" w:fill="B5FFF1" w:themeFill="accent1" w:themeFillTint="33"/>
      </w:tcPr>
    </w:tblStylePr>
  </w:style>
  <w:style w:type="paragraph" w:customStyle="1" w:styleId="TableParagraph">
    <w:name w:val="Table Paragraph"/>
    <w:basedOn w:val="Norml"/>
    <w:uiPriority w:val="1"/>
    <w:qFormat/>
    <w:rsid w:val="00265081"/>
  </w:style>
  <w:style w:type="table" w:customStyle="1" w:styleId="IMItable1">
    <w:name w:val="IMI table1"/>
    <w:basedOn w:val="Normltblzat"/>
    <w:next w:val="Kzepesrcs31jellszn"/>
    <w:uiPriority w:val="69"/>
    <w:rsid w:val="00F90E9A"/>
    <w:pPr>
      <w:spacing w:before="40" w:after="40"/>
    </w:pPr>
    <w:rPr>
      <w:rFonts w:ascii="Arial" w:hAnsi="Arial"/>
      <w:sz w:val="18"/>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uto"/>
    </w:tcPr>
    <w:tblStylePr w:type="firstRow">
      <w:rPr>
        <w:b/>
        <w:bCs/>
        <w:i w:val="0"/>
        <w:iCs w:val="0"/>
        <w:color w:val="FFFFFF" w:themeColor="background1"/>
      </w:rPr>
      <w:tblPr/>
      <w:tcPr>
        <w:shd w:val="clear" w:color="auto" w:fill="77B6C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F75" w:themeFill="accent1"/>
      </w:tcPr>
    </w:tblStylePr>
    <w:tblStylePr w:type="firstCol">
      <w:rPr>
        <w:b/>
        <w:bCs/>
        <w:i w:val="0"/>
        <w:iCs w:val="0"/>
        <w:color w:val="FFFFFF" w:themeColor="background1"/>
      </w:rPr>
      <w:tblPr/>
      <w:tcPr>
        <w:shd w:val="clear" w:color="auto" w:fill="77B6C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F7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FFDD" w:themeFill="accent1" w:themeFillTint="7F"/>
      </w:tcPr>
    </w:tblStylePr>
    <w:tblStylePr w:type="band1Horz">
      <w:tblPr/>
      <w:tcPr>
        <w:shd w:val="clear" w:color="auto" w:fill="D0E6E8"/>
      </w:tcPr>
    </w:tblStylePr>
  </w:style>
  <w:style w:type="paragraph" w:styleId="TJ1">
    <w:name w:val="toc 1"/>
    <w:basedOn w:val="Norml"/>
    <w:next w:val="Norml"/>
    <w:autoRedefine/>
    <w:uiPriority w:val="39"/>
    <w:rsid w:val="00E21626"/>
    <w:pPr>
      <w:spacing w:after="100"/>
    </w:pPr>
  </w:style>
  <w:style w:type="paragraph" w:styleId="TJ2">
    <w:name w:val="toc 2"/>
    <w:basedOn w:val="Norml"/>
    <w:next w:val="Norml"/>
    <w:autoRedefine/>
    <w:uiPriority w:val="39"/>
    <w:rsid w:val="00E21626"/>
    <w:pPr>
      <w:spacing w:after="100"/>
      <w:ind w:left="220"/>
    </w:pPr>
  </w:style>
  <w:style w:type="paragraph" w:styleId="Alcm">
    <w:name w:val="Subtitle"/>
    <w:basedOn w:val="Norml"/>
    <w:next w:val="Norml"/>
    <w:link w:val="AlcmChar"/>
    <w:uiPriority w:val="11"/>
    <w:qFormat/>
    <w:rsid w:val="00320B69"/>
    <w:pPr>
      <w:widowControl/>
      <w:numPr>
        <w:ilvl w:val="1"/>
      </w:numPr>
      <w:spacing w:after="160" w:line="259" w:lineRule="auto"/>
    </w:pPr>
    <w:rPr>
      <w:rFonts w:asciiTheme="minorHAnsi" w:eastAsiaTheme="minorEastAsia" w:hAnsiTheme="minorHAnsi"/>
      <w:color w:val="5A5A5A" w:themeColor="text1" w:themeTint="A5"/>
      <w:spacing w:val="15"/>
      <w:lang w:val="en-GB"/>
    </w:rPr>
  </w:style>
  <w:style w:type="character" w:customStyle="1" w:styleId="AlcmChar">
    <w:name w:val="Alcím Char"/>
    <w:basedOn w:val="Bekezdsalapbettpusa"/>
    <w:link w:val="Alcm"/>
    <w:uiPriority w:val="11"/>
    <w:rsid w:val="00320B69"/>
    <w:rPr>
      <w:rFonts w:eastAsiaTheme="minorEastAsia"/>
      <w:color w:val="5A5A5A" w:themeColor="text1" w:themeTint="A5"/>
      <w:spacing w:val="15"/>
      <w:sz w:val="22"/>
      <w:szCs w:val="22"/>
      <w:lang w:val="en-GB"/>
    </w:rPr>
  </w:style>
  <w:style w:type="paragraph" w:styleId="Kpalrs">
    <w:name w:val="caption"/>
    <w:basedOn w:val="Norml"/>
    <w:next w:val="Norml"/>
    <w:uiPriority w:val="35"/>
    <w:unhideWhenUsed/>
    <w:qFormat/>
    <w:rsid w:val="00320B69"/>
    <w:pPr>
      <w:widowControl/>
      <w:spacing w:after="200"/>
    </w:pPr>
    <w:rPr>
      <w:rFonts w:asciiTheme="minorHAnsi" w:hAnsiTheme="minorHAnsi"/>
      <w:i/>
      <w:iCs/>
      <w:color w:val="007D91" w:themeColor="text2"/>
      <w:sz w:val="18"/>
      <w:szCs w:val="18"/>
      <w:lang w:val="en-GB"/>
    </w:rPr>
  </w:style>
  <w:style w:type="paragraph" w:styleId="Nincstrkz">
    <w:name w:val="No Spacing"/>
    <w:uiPriority w:val="1"/>
    <w:qFormat/>
    <w:rsid w:val="00320B69"/>
    <w:rPr>
      <w:sz w:val="22"/>
      <w:szCs w:val="22"/>
      <w:lang w:val="en-GB"/>
    </w:rPr>
  </w:style>
  <w:style w:type="paragraph" w:styleId="Vltozat">
    <w:name w:val="Revision"/>
    <w:hidden/>
    <w:uiPriority w:val="99"/>
    <w:semiHidden/>
    <w:rsid w:val="001A1F53"/>
    <w:rPr>
      <w:rFonts w:ascii="Arial" w:hAnsi="Arial"/>
      <w:sz w:val="22"/>
      <w:szCs w:val="22"/>
    </w:rPr>
  </w:style>
  <w:style w:type="character" w:customStyle="1" w:styleId="UnresolvedMention">
    <w:name w:val="Unresolved Mention"/>
    <w:basedOn w:val="Bekezdsalapbettpusa"/>
    <w:uiPriority w:val="99"/>
    <w:semiHidden/>
    <w:unhideWhenUsed/>
    <w:rsid w:val="001149BA"/>
    <w:rPr>
      <w:color w:val="808080"/>
      <w:shd w:val="clear" w:color="auto" w:fill="E6E6E6"/>
    </w:rPr>
  </w:style>
  <w:style w:type="paragraph" w:styleId="Irodalomjegyzk">
    <w:name w:val="Bibliography"/>
    <w:basedOn w:val="Norml"/>
    <w:next w:val="Norml"/>
    <w:uiPriority w:val="37"/>
    <w:rsid w:val="008A533A"/>
  </w:style>
  <w:style w:type="numbering" w:customStyle="1" w:styleId="Multipunch">
    <w:name w:val="Multi punch"/>
    <w:rsid w:val="008A533A"/>
    <w:pPr>
      <w:numPr>
        <w:numId w:val="31"/>
      </w:numPr>
    </w:pPr>
  </w:style>
  <w:style w:type="numbering" w:customStyle="1" w:styleId="Singlepunch">
    <w:name w:val="Single punch"/>
    <w:rsid w:val="008A533A"/>
    <w:pPr>
      <w:numPr>
        <w:numId w:val="32"/>
      </w:numPr>
    </w:pPr>
  </w:style>
  <w:style w:type="numbering" w:customStyle="1" w:styleId="NoList1">
    <w:name w:val="No List1"/>
    <w:next w:val="Nemlista"/>
    <w:uiPriority w:val="99"/>
    <w:semiHidden/>
    <w:unhideWhenUsed/>
    <w:rsid w:val="005C4FCA"/>
  </w:style>
  <w:style w:type="paragraph" w:customStyle="1" w:styleId="msonormal0">
    <w:name w:val="msonormal"/>
    <w:basedOn w:val="Norml"/>
    <w:uiPriority w:val="99"/>
    <w:semiHidden/>
    <w:rsid w:val="005C4FC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TJ3">
    <w:name w:val="toc 3"/>
    <w:basedOn w:val="Norml"/>
    <w:next w:val="Norml"/>
    <w:autoRedefine/>
    <w:uiPriority w:val="39"/>
    <w:unhideWhenUsed/>
    <w:rsid w:val="005C4FCA"/>
    <w:pPr>
      <w:widowControl/>
      <w:spacing w:after="100" w:line="256" w:lineRule="auto"/>
      <w:ind w:left="440"/>
    </w:pPr>
    <w:rPr>
      <w:rFonts w:ascii="Calibri" w:eastAsia="Times New Roman" w:hAnsi="Calibri" w:cs="Times New Roman"/>
    </w:rPr>
  </w:style>
  <w:style w:type="paragraph" w:styleId="Cm">
    <w:name w:val="Title"/>
    <w:basedOn w:val="Norml"/>
    <w:next w:val="Norml"/>
    <w:link w:val="CmChar"/>
    <w:uiPriority w:val="10"/>
    <w:qFormat/>
    <w:rsid w:val="005C4FCA"/>
    <w:pPr>
      <w:widowControl/>
      <w:contextualSpacing/>
    </w:pPr>
    <w:rPr>
      <w:rFonts w:ascii="Calibri Light" w:eastAsia="Times New Roman" w:hAnsi="Calibri Light" w:cs="Times New Roman"/>
      <w:spacing w:val="-10"/>
      <w:kern w:val="28"/>
      <w:sz w:val="56"/>
      <w:szCs w:val="56"/>
      <w:lang w:val="en-GB"/>
    </w:rPr>
  </w:style>
  <w:style w:type="character" w:customStyle="1" w:styleId="CmChar">
    <w:name w:val="Cím Char"/>
    <w:basedOn w:val="Bekezdsalapbettpusa"/>
    <w:link w:val="Cm"/>
    <w:uiPriority w:val="10"/>
    <w:rsid w:val="005C4FCA"/>
    <w:rPr>
      <w:rFonts w:ascii="Calibri Light" w:eastAsia="Times New Roman" w:hAnsi="Calibri Light" w:cs="Times New Roman"/>
      <w:spacing w:val="-10"/>
      <w:kern w:val="28"/>
      <w:sz w:val="56"/>
      <w:szCs w:val="56"/>
      <w:lang w:val="en-GB"/>
    </w:rPr>
  </w:style>
  <w:style w:type="paragraph" w:customStyle="1" w:styleId="QDisplayLogic">
    <w:name w:val="QDisplayLogic"/>
    <w:basedOn w:val="Norml"/>
    <w:uiPriority w:val="99"/>
    <w:semiHidden/>
    <w:qFormat/>
    <w:rsid w:val="005C4FCA"/>
    <w:pPr>
      <w:widowControl/>
      <w:shd w:val="clear" w:color="auto" w:fill="6898BB"/>
      <w:spacing w:before="120" w:after="120"/>
    </w:pPr>
    <w:rPr>
      <w:rFonts w:ascii="Calibri" w:eastAsia="Times New Roman" w:hAnsi="Calibri" w:cs="Times New Roman"/>
      <w:i/>
      <w:color w:val="FFFFFF"/>
      <w:sz w:val="20"/>
    </w:rPr>
  </w:style>
  <w:style w:type="paragraph" w:customStyle="1" w:styleId="QSkipLogic">
    <w:name w:val="QSkipLogic"/>
    <w:basedOn w:val="Norml"/>
    <w:uiPriority w:val="99"/>
    <w:semiHidden/>
    <w:qFormat/>
    <w:rsid w:val="005C4FCA"/>
    <w:pPr>
      <w:widowControl/>
      <w:shd w:val="clear" w:color="auto" w:fill="8D8D8D"/>
      <w:spacing w:before="120" w:after="120"/>
    </w:pPr>
    <w:rPr>
      <w:rFonts w:ascii="Calibri" w:eastAsia="Times New Roman" w:hAnsi="Calibri" w:cs="Times New Roman"/>
      <w:i/>
      <w:color w:val="FFFFFF"/>
      <w:sz w:val="20"/>
    </w:rPr>
  </w:style>
  <w:style w:type="paragraph" w:customStyle="1" w:styleId="H2">
    <w:name w:val="H2"/>
    <w:next w:val="Norml"/>
    <w:uiPriority w:val="99"/>
    <w:semiHidden/>
    <w:rsid w:val="005C4FCA"/>
    <w:pPr>
      <w:spacing w:after="240"/>
    </w:pPr>
    <w:rPr>
      <w:rFonts w:ascii="Calibri" w:eastAsia="Times New Roman" w:hAnsi="Calibri" w:cs="Times New Roman"/>
      <w:b/>
      <w:color w:val="000000"/>
      <w:sz w:val="48"/>
      <w:szCs w:val="48"/>
    </w:rPr>
  </w:style>
  <w:style w:type="paragraph" w:customStyle="1" w:styleId="BlockStartLabel">
    <w:name w:val="BlockStartLabel"/>
    <w:basedOn w:val="Norml"/>
    <w:uiPriority w:val="99"/>
    <w:semiHidden/>
    <w:qFormat/>
    <w:rsid w:val="005C4FCA"/>
    <w:pPr>
      <w:widowControl/>
      <w:spacing w:before="120" w:after="120"/>
    </w:pPr>
    <w:rPr>
      <w:rFonts w:ascii="Calibri" w:eastAsia="Times New Roman" w:hAnsi="Calibri" w:cs="Times New Roman"/>
      <w:b/>
      <w:color w:val="CCCCCC"/>
    </w:rPr>
  </w:style>
  <w:style w:type="paragraph" w:customStyle="1" w:styleId="BlockEndLabel">
    <w:name w:val="BlockEndLabel"/>
    <w:basedOn w:val="Norml"/>
    <w:uiPriority w:val="99"/>
    <w:semiHidden/>
    <w:qFormat/>
    <w:rsid w:val="005C4FCA"/>
    <w:pPr>
      <w:widowControl/>
      <w:spacing w:before="120"/>
    </w:pPr>
    <w:rPr>
      <w:rFonts w:ascii="Calibri" w:eastAsia="Times New Roman" w:hAnsi="Calibri" w:cs="Times New Roman"/>
      <w:b/>
      <w:color w:val="CCCCCC"/>
    </w:rPr>
  </w:style>
  <w:style w:type="paragraph" w:customStyle="1" w:styleId="BlockSeparator">
    <w:name w:val="BlockSeparator"/>
    <w:basedOn w:val="Norml"/>
    <w:uiPriority w:val="99"/>
    <w:semiHidden/>
    <w:qFormat/>
    <w:rsid w:val="005C4FCA"/>
    <w:pPr>
      <w:widowControl/>
      <w:pBdr>
        <w:bottom w:val="single" w:sz="8" w:space="0" w:color="CCCCCC"/>
      </w:pBdr>
      <w:spacing w:line="120" w:lineRule="auto"/>
      <w:jc w:val="center"/>
    </w:pPr>
    <w:rPr>
      <w:rFonts w:ascii="Calibri" w:eastAsia="Times New Roman" w:hAnsi="Calibri" w:cs="Times New Roman"/>
      <w:b/>
      <w:color w:val="CCCCCC"/>
    </w:rPr>
  </w:style>
  <w:style w:type="paragraph" w:customStyle="1" w:styleId="QuestionSeparator">
    <w:name w:val="QuestionSeparator"/>
    <w:basedOn w:val="Norml"/>
    <w:uiPriority w:val="99"/>
    <w:semiHidden/>
    <w:qFormat/>
    <w:rsid w:val="005C4FCA"/>
    <w:pPr>
      <w:widowControl/>
      <w:pBdr>
        <w:top w:val="dashed" w:sz="8" w:space="0" w:color="CCCCCC"/>
      </w:pBdr>
      <w:spacing w:before="120" w:after="120" w:line="120" w:lineRule="auto"/>
    </w:pPr>
    <w:rPr>
      <w:rFonts w:ascii="Calibri" w:eastAsia="Times New Roman" w:hAnsi="Calibri" w:cs="Times New Roman"/>
    </w:rPr>
  </w:style>
  <w:style w:type="paragraph" w:customStyle="1" w:styleId="Dropdown">
    <w:name w:val="Dropdown"/>
    <w:basedOn w:val="Norml"/>
    <w:uiPriority w:val="99"/>
    <w:semiHidden/>
    <w:qFormat/>
    <w:rsid w:val="005C4FCA"/>
    <w:pPr>
      <w:widowControl/>
      <w:pBdr>
        <w:top w:val="single" w:sz="4" w:space="4" w:color="CCCCCC"/>
        <w:left w:val="single" w:sz="4" w:space="4" w:color="CCCCCC"/>
        <w:bottom w:val="single" w:sz="4" w:space="4" w:color="CCCCCC"/>
        <w:right w:val="single" w:sz="4" w:space="4" w:color="CCCCCC"/>
      </w:pBdr>
      <w:spacing w:before="120" w:after="120"/>
    </w:pPr>
    <w:rPr>
      <w:rFonts w:ascii="Calibri" w:eastAsia="Times New Roman" w:hAnsi="Calibri" w:cs="Times New Roman"/>
    </w:rPr>
  </w:style>
  <w:style w:type="paragraph" w:customStyle="1" w:styleId="TextEntryLine">
    <w:name w:val="TextEntryLine"/>
    <w:basedOn w:val="Norml"/>
    <w:uiPriority w:val="99"/>
    <w:semiHidden/>
    <w:qFormat/>
    <w:rsid w:val="005C4FCA"/>
    <w:pPr>
      <w:widowControl/>
      <w:spacing w:before="240"/>
    </w:pPr>
    <w:rPr>
      <w:rFonts w:ascii="Calibri" w:eastAsia="Times New Roman" w:hAnsi="Calibri" w:cs="Times New Roman"/>
    </w:rPr>
  </w:style>
  <w:style w:type="table" w:customStyle="1" w:styleId="TableGrid1">
    <w:name w:val="Table Grid1"/>
    <w:basedOn w:val="Normltblzat"/>
    <w:next w:val="Rcsostblzat"/>
    <w:uiPriority w:val="39"/>
    <w:rsid w:val="005C4FCA"/>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5C4FCA"/>
    <w:pPr>
      <w:jc w:val="center"/>
    </w:pPr>
    <w:rPr>
      <w:rFonts w:ascii="Calibri" w:eastAsia="Times New Roman" w:hAnsi="Calibri" w:cs="Times New Roman"/>
      <w:sz w:val="20"/>
      <w:szCs w:val="20"/>
      <w:lang w:val="en-GB" w:eastAsia="fr-CH"/>
    </w:rPr>
    <w:tblPr>
      <w:tblStyleRowBandSize w:val="1"/>
      <w:tblCellMar>
        <w:top w:w="43" w:type="dxa"/>
        <w:left w:w="115" w:type="dxa"/>
        <w:bottom w:w="115" w:type="dxa"/>
        <w:right w:w="115" w:type="dxa"/>
      </w:tblCellMar>
    </w:tblPr>
    <w:tcPr>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1">
    <w:name w:val="Multi punch1"/>
    <w:rsid w:val="005C4FCA"/>
  </w:style>
  <w:style w:type="numbering" w:customStyle="1" w:styleId="Singlepunch1">
    <w:name w:val="Single punch1"/>
    <w:rsid w:val="005C4FCA"/>
  </w:style>
  <w:style w:type="numbering" w:customStyle="1" w:styleId="NoList2">
    <w:name w:val="No List2"/>
    <w:next w:val="Nemlista"/>
    <w:uiPriority w:val="99"/>
    <w:semiHidden/>
    <w:unhideWhenUsed/>
    <w:rsid w:val="005C4FCA"/>
  </w:style>
  <w:style w:type="table" w:customStyle="1" w:styleId="TableGrid3">
    <w:name w:val="Table Grid3"/>
    <w:basedOn w:val="Normltblzat"/>
    <w:next w:val="Rcsostblzat"/>
    <w:uiPriority w:val="39"/>
    <w:rsid w:val="005C4FCA"/>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1">
    <w:name w:val="QQuestionTable1"/>
    <w:uiPriority w:val="99"/>
    <w:qFormat/>
    <w:rsid w:val="005C4FCA"/>
    <w:pPr>
      <w:jc w:val="center"/>
    </w:pPr>
    <w:rPr>
      <w:rFonts w:ascii="Calibri" w:eastAsia="Times New Roman" w:hAnsi="Calibri" w:cs="Times New Roman"/>
      <w:sz w:val="20"/>
      <w:szCs w:val="20"/>
      <w:lang w:val="en-GB" w:eastAsia="fr-CH"/>
    </w:rPr>
    <w:tblPr>
      <w:tblStyleRowBandSize w:val="1"/>
      <w:tblCellMar>
        <w:top w:w="43" w:type="dxa"/>
        <w:left w:w="115" w:type="dxa"/>
        <w:bottom w:w="115" w:type="dxa"/>
        <w:right w:w="115" w:type="dxa"/>
      </w:tblCellMar>
    </w:tblPr>
    <w:tcPr>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2">
    <w:name w:val="Multi punch2"/>
    <w:rsid w:val="005C4FCA"/>
    <w:pPr>
      <w:numPr>
        <w:numId w:val="1"/>
      </w:numPr>
    </w:pPr>
  </w:style>
  <w:style w:type="numbering" w:customStyle="1" w:styleId="Singlepunch2">
    <w:name w:val="Single punch2"/>
    <w:rsid w:val="005C4FC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1666">
      <w:bodyDiv w:val="1"/>
      <w:marLeft w:val="0"/>
      <w:marRight w:val="0"/>
      <w:marTop w:val="0"/>
      <w:marBottom w:val="0"/>
      <w:divBdr>
        <w:top w:val="none" w:sz="0" w:space="0" w:color="auto"/>
        <w:left w:val="none" w:sz="0" w:space="0" w:color="auto"/>
        <w:bottom w:val="none" w:sz="0" w:space="0" w:color="auto"/>
        <w:right w:val="none" w:sz="0" w:space="0" w:color="auto"/>
      </w:divBdr>
    </w:div>
    <w:div w:id="709383108">
      <w:bodyDiv w:val="1"/>
      <w:marLeft w:val="0"/>
      <w:marRight w:val="0"/>
      <w:marTop w:val="0"/>
      <w:marBottom w:val="0"/>
      <w:divBdr>
        <w:top w:val="none" w:sz="0" w:space="0" w:color="auto"/>
        <w:left w:val="none" w:sz="0" w:space="0" w:color="auto"/>
        <w:bottom w:val="none" w:sz="0" w:space="0" w:color="auto"/>
        <w:right w:val="none" w:sz="0" w:space="0" w:color="auto"/>
      </w:divBdr>
    </w:div>
    <w:div w:id="1269701619">
      <w:bodyDiv w:val="1"/>
      <w:marLeft w:val="0"/>
      <w:marRight w:val="0"/>
      <w:marTop w:val="0"/>
      <w:marBottom w:val="0"/>
      <w:divBdr>
        <w:top w:val="none" w:sz="0" w:space="0" w:color="auto"/>
        <w:left w:val="none" w:sz="0" w:space="0" w:color="auto"/>
        <w:bottom w:val="none" w:sz="0" w:space="0" w:color="auto"/>
        <w:right w:val="none" w:sz="0" w:space="0" w:color="auto"/>
      </w:divBdr>
    </w:div>
    <w:div w:id="1441022958">
      <w:bodyDiv w:val="1"/>
      <w:marLeft w:val="0"/>
      <w:marRight w:val="0"/>
      <w:marTop w:val="0"/>
      <w:marBottom w:val="0"/>
      <w:divBdr>
        <w:top w:val="none" w:sz="0" w:space="0" w:color="auto"/>
        <w:left w:val="none" w:sz="0" w:space="0" w:color="auto"/>
        <w:bottom w:val="none" w:sz="0" w:space="0" w:color="auto"/>
        <w:right w:val="none" w:sz="0" w:space="0" w:color="auto"/>
      </w:divBdr>
    </w:div>
    <w:div w:id="1768840629">
      <w:bodyDiv w:val="1"/>
      <w:marLeft w:val="0"/>
      <w:marRight w:val="0"/>
      <w:marTop w:val="0"/>
      <w:marBottom w:val="0"/>
      <w:divBdr>
        <w:top w:val="none" w:sz="0" w:space="0" w:color="auto"/>
        <w:left w:val="none" w:sz="0" w:space="0" w:color="auto"/>
        <w:bottom w:val="none" w:sz="0" w:space="0" w:color="auto"/>
        <w:right w:val="none" w:sz="0" w:space="0" w:color="auto"/>
      </w:divBdr>
      <w:divsChild>
        <w:div w:id="533232895">
          <w:marLeft w:val="0"/>
          <w:marRight w:val="0"/>
          <w:marTop w:val="0"/>
          <w:marBottom w:val="0"/>
          <w:divBdr>
            <w:top w:val="none" w:sz="0" w:space="0" w:color="auto"/>
            <w:left w:val="none" w:sz="0" w:space="0" w:color="auto"/>
            <w:bottom w:val="none" w:sz="0" w:space="0" w:color="auto"/>
            <w:right w:val="none" w:sz="0" w:space="0" w:color="auto"/>
          </w:divBdr>
        </w:div>
        <w:div w:id="1693267576">
          <w:marLeft w:val="0"/>
          <w:marRight w:val="0"/>
          <w:marTop w:val="0"/>
          <w:marBottom w:val="0"/>
          <w:divBdr>
            <w:top w:val="none" w:sz="0" w:space="0" w:color="auto"/>
            <w:left w:val="none" w:sz="0" w:space="0" w:color="auto"/>
            <w:bottom w:val="none" w:sz="0" w:space="0" w:color="auto"/>
            <w:right w:val="none" w:sz="0" w:space="0" w:color="auto"/>
          </w:divBdr>
        </w:div>
      </w:divsChild>
    </w:div>
    <w:div w:id="1831556003">
      <w:bodyDiv w:val="1"/>
      <w:marLeft w:val="0"/>
      <w:marRight w:val="0"/>
      <w:marTop w:val="0"/>
      <w:marBottom w:val="0"/>
      <w:divBdr>
        <w:top w:val="none" w:sz="0" w:space="0" w:color="auto"/>
        <w:left w:val="none" w:sz="0" w:space="0" w:color="auto"/>
        <w:bottom w:val="none" w:sz="0" w:space="0" w:color="auto"/>
        <w:right w:val="none" w:sz="0" w:space="0" w:color="auto"/>
      </w:divBdr>
    </w:div>
    <w:div w:id="1850606515">
      <w:bodyDiv w:val="1"/>
      <w:marLeft w:val="0"/>
      <w:marRight w:val="0"/>
      <w:marTop w:val="0"/>
      <w:marBottom w:val="0"/>
      <w:divBdr>
        <w:top w:val="none" w:sz="0" w:space="0" w:color="auto"/>
        <w:left w:val="none" w:sz="0" w:space="0" w:color="auto"/>
        <w:bottom w:val="none" w:sz="0" w:space="0" w:color="auto"/>
        <w:right w:val="none" w:sz="0" w:space="0" w:color="auto"/>
      </w:divBdr>
    </w:div>
    <w:div w:id="19248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oethics.net/articles/nudging-and-informed-consent/" TargetMode="External"/><Relationship Id="rId21" Type="http://schemas.openxmlformats.org/officeDocument/2006/relationships/image" Target="media/image2.emf"/><Relationship Id="rId42" Type="http://schemas.openxmlformats.org/officeDocument/2006/relationships/hyperlink" Target="http://www.bioethics.net/articles/lay-and-professional-understandings-of-research-and-clinical-activities-in-cancer-genetics-and-their-implications-for-informed-consent/" TargetMode="External"/><Relationship Id="rId47" Type="http://schemas.openxmlformats.org/officeDocument/2006/relationships/hyperlink" Target="http://www.bioethics.net/articles/patients-views-on-identifiability-of-samples-and-informed-consent-for-genetic-research/" TargetMode="External"/><Relationship Id="rId63" Type="http://schemas.openxmlformats.org/officeDocument/2006/relationships/hyperlink" Target="http://www.bioethics.net/articles/tracking-u-s-professional-athletes-the-ethics-of-biometric-technologies/" TargetMode="External"/><Relationship Id="rId68" Type="http://schemas.openxmlformats.org/officeDocument/2006/relationships/hyperlink" Target="http://www.bioethics.net/articles/the-curious-case-of-the-de-icd-negotiating-the-dynamics-of-autonomy-and-paternalism-in-complex-clinical-relationships/" TargetMode="External"/><Relationship Id="rId16" Type="http://schemas.openxmlformats.org/officeDocument/2006/relationships/hyperlink" Target="http://www.garanteprivacy.it/web/guest/home/docweb/-/docweb-display/docweb/1671330" TargetMode="External"/><Relationship Id="rId11" Type="http://schemas.openxmlformats.org/officeDocument/2006/relationships/image" Target="media/image1.png"/><Relationship Id="rId32" Type="http://schemas.openxmlformats.org/officeDocument/2006/relationships/hyperlink" Target="http://www.bioethics.net/articles/adrift-in-the-gray-zone-irb-perspectives-on-research-in-the-learning-health-system/" TargetMode="External"/><Relationship Id="rId37" Type="http://schemas.openxmlformats.org/officeDocument/2006/relationships/hyperlink" Target="http://www.bioethics.net/articles/informed-consent-and-standard-of-care-what-must-be-disclosed/" TargetMode="External"/><Relationship Id="rId53" Type="http://schemas.openxmlformats.org/officeDocument/2006/relationships/hyperlink" Target="http://www.bioethics.net/articles/response-to-athula-sumathipala-and-sisira-siribaddana-revisiting-freely-given-informed-consent-in-relation-to-the-developing-world-the-role-of-an-ombudsman-ajob-43/" TargetMode="External"/><Relationship Id="rId58" Type="http://schemas.openxmlformats.org/officeDocument/2006/relationships/hyperlink" Target="http://www.bioethics.net/articles/broad-consent-for-research-with-biological-samples-workshop-conclusions/" TargetMode="External"/><Relationship Id="rId74" Type="http://schemas.openxmlformats.org/officeDocument/2006/relationships/hyperlink" Target="http://www.bioethics.net/articles/prudentia-populo-involving-the-community-in-biobank-governance/"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bioethics.net/articles/lvad-dt-culture-of-rescue-and-liminal-experience-in-the-treatment-of-heart-failure/" TargetMode="External"/><Relationship Id="rId82" Type="http://schemas.openxmlformats.org/officeDocument/2006/relationships/fontTable" Target="fontTable.xml"/><Relationship Id="rId19" Type="http://schemas.openxmlformats.org/officeDocument/2006/relationships/hyperlink" Target="https://www.fda.gov/RegulatoryInformation/Guidances/ucm126431.htm" TargetMode="External"/><Relationship Id="rId14" Type="http://schemas.openxmlformats.org/officeDocument/2006/relationships/hyperlink" Target="http://www.ak-med-ethik-komm.de/docs/Template-for-informed-consent.docx" TargetMode="External"/><Relationship Id="rId22" Type="http://schemas.openxmlformats.org/officeDocument/2006/relationships/image" Target="media/image3.emf"/><Relationship Id="rId27" Type="http://schemas.openxmlformats.org/officeDocument/2006/relationships/hyperlink" Target="http://www.bioethics.net/articles/lay-and-professional-understandings-of-research-and-clinical-activities-in-cancer-genetics-and-their-implications-for-informed-consent/" TargetMode="External"/><Relationship Id="rId30" Type="http://schemas.openxmlformats.org/officeDocument/2006/relationships/hyperlink" Target="http://www.bioethics.net/articles/clarifying-ethical-responsibilities-in-pediatric-biobanking/" TargetMode="External"/><Relationship Id="rId35" Type="http://schemas.openxmlformats.org/officeDocument/2006/relationships/hyperlink" Target="http://www.bioethics.net/articles/doctors-patients-and-nudging-in-the-clinical-context-four-views-on-nudging-and-informed-consent/" TargetMode="External"/><Relationship Id="rId43" Type="http://schemas.openxmlformats.org/officeDocument/2006/relationships/hyperlink" Target="http://www.bioethics.net/articles/the-understanding-of-informed-consent-information-definitions-and-measurements-in-empirical-studies/" TargetMode="External"/><Relationship Id="rId48" Type="http://schemas.openxmlformats.org/officeDocument/2006/relationships/hyperlink" Target="http://www.bioethics.net/articles/review-of-neil-c-manson-and-onora-oneill-rethinking-informed-consent-in-bioethics/" TargetMode="External"/><Relationship Id="rId56" Type="http://schemas.openxmlformats.org/officeDocument/2006/relationships/hyperlink" Target="http://www.bioethics.net/articles/alternative-consent-models-for-comparative-effectiveness-studies-views-of-patients-from-two-institutions/" TargetMode="External"/><Relationship Id="rId64" Type="http://schemas.openxmlformats.org/officeDocument/2006/relationships/hyperlink" Target="http://www.bioethics.net/articles/does-promoting-research-advance-planning-in-a-general-elderly-population-enhance-completion-of-a-research-directive-and-proxies-predictive-ability-a-randomized-controlled-trial/" TargetMode="External"/><Relationship Id="rId69" Type="http://schemas.openxmlformats.org/officeDocument/2006/relationships/hyperlink" Target="http://www.bioethics.net/articles/reason-emotion-and-implanted-devices/"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bioethics.net/articles/response-to-open-peer-commentaries-on-informed-consent-revisited-japan-and-the-us/" TargetMode="External"/><Relationship Id="rId72" Type="http://schemas.openxmlformats.org/officeDocument/2006/relationships/hyperlink" Target="http://www.bioethics.net/articles/patient-and-physician-views-about-protocolized-dialysis-treatment-in-randomized-trials-and-clinical-care/"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hyperlink" Target="https://www.msssi.gob.es/profesionales/farmacia/ceic/documentacionEnsayoCli.htm" TargetMode="External"/><Relationship Id="rId25" Type="http://schemas.openxmlformats.org/officeDocument/2006/relationships/hyperlink" Target="http://www.bioethics.net/articles/doctors-patients-and-nudging-in-the-clinical-context-four-views-on-nudging-and-informed-consent/" TargetMode="External"/><Relationship Id="rId33" Type="http://schemas.openxmlformats.org/officeDocument/2006/relationships/hyperlink" Target="http://www.bioethics.net/articles/prudentia-populo-involving-the-community-in-biobank-governance/" TargetMode="External"/><Relationship Id="rId38" Type="http://schemas.openxmlformats.org/officeDocument/2006/relationships/hyperlink" Target="http://www.bioethics.net/articles/nudging-and-informed-consent/" TargetMode="External"/><Relationship Id="rId46" Type="http://schemas.openxmlformats.org/officeDocument/2006/relationships/hyperlink" Target="http://www.bioethics.net/articles/physician-opinions-regarding-informed-consent-for-a-cutting-edge-intervention-for-critically-ill-neonates/" TargetMode="External"/><Relationship Id="rId59" Type="http://schemas.openxmlformats.org/officeDocument/2006/relationships/hyperlink" Target="http://www.bioethics.net/articles/does-consent-bias-research/" TargetMode="External"/><Relationship Id="rId67" Type="http://schemas.openxmlformats.org/officeDocument/2006/relationships/hyperlink" Target="http://www.bioethics.net/articles/experimental-evidence-showing-that-physician-guidance-promotes-perceptions-of-physician-empathy/" TargetMode="External"/><Relationship Id="rId20" Type="http://schemas.openxmlformats.org/officeDocument/2006/relationships/hyperlink" Target="https://www.fda.gov/downloads/regulatoryinformation/guidances/ucm126489.pdf" TargetMode="External"/><Relationship Id="rId41" Type="http://schemas.openxmlformats.org/officeDocument/2006/relationships/hyperlink" Target="http://www.bioethics.net/articles/to-tell-the-truth-the-whole-truth-may-do-patients-harm-the-problem-of-the-nocebo-effect-for-informed-consent/" TargetMode="External"/><Relationship Id="rId54" Type="http://schemas.openxmlformats.org/officeDocument/2006/relationships/hyperlink" Target="http://www.bioethics.net/articles/revisiting-freely-given-informed-consent-in-relation-to-the-developing-world-role-of-an-ombudsman/" TargetMode="External"/><Relationship Id="rId62" Type="http://schemas.openxmlformats.org/officeDocument/2006/relationships/hyperlink" Target="http://www.bioethics.net/articles/cpr-and-ventricular-assist-devices-the-challenge-of-prolonging-life-without-guaranteeing-health/" TargetMode="External"/><Relationship Id="rId70" Type="http://schemas.openxmlformats.org/officeDocument/2006/relationships/hyperlink" Target="http://www.bioethics.net/articles/ethics-of-research-in-usual-care-settings-data-on-point/" TargetMode="External"/><Relationship Id="rId75" Type="http://schemas.openxmlformats.org/officeDocument/2006/relationships/hyperlink" Target="http://www.bioethics.net/articles/the-ethics-of-advertising-for-health-care-service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erlin.de/lageso/_assets/gesundheit/publikationen/arbeitshilfe_probandeninfo_und_einwilligung_datenverarbeitung.pdf" TargetMode="External"/><Relationship Id="rId23" Type="http://schemas.openxmlformats.org/officeDocument/2006/relationships/chart" Target="charts/chart3.xml"/><Relationship Id="rId28" Type="http://schemas.openxmlformats.org/officeDocument/2006/relationships/hyperlink" Target="http://www.bioethics.net/articles/broad-consent-for-research-with-biological-samples-workshop-conclusions/" TargetMode="External"/><Relationship Id="rId36" Type="http://schemas.openxmlformats.org/officeDocument/2006/relationships/hyperlink" Target="http://www.bioethics.net/articles/placebo-effects-and-informed-consent/" TargetMode="External"/><Relationship Id="rId49" Type="http://schemas.openxmlformats.org/officeDocument/2006/relationships/hyperlink" Target="http://www.bioethics.net/articles/altruistic-discourse-in-the-informed-consent-process-for-childhood-cancer-clinical-trials/" TargetMode="External"/><Relationship Id="rId57" Type="http://schemas.openxmlformats.org/officeDocument/2006/relationships/hyperlink" Target="http://www.bioethics.net/articles/patients-views-concerning-research-on-medical-practices-implications-for-consent/" TargetMode="External"/><Relationship Id="rId10" Type="http://schemas.openxmlformats.org/officeDocument/2006/relationships/endnotes" Target="endnotes.xml"/><Relationship Id="rId31" Type="http://schemas.openxmlformats.org/officeDocument/2006/relationships/hyperlink" Target="http://www.bioethics.net/articles/ethics-of-research-in-usual-care-settings-data-on-point/" TargetMode="External"/><Relationship Id="rId44" Type="http://schemas.openxmlformats.org/officeDocument/2006/relationships/hyperlink" Target="http://www.bioethics.net/articles/understanding-understanding-an-important-step-toward-improving-informed-consent-to-research/" TargetMode="External"/><Relationship Id="rId52" Type="http://schemas.openxmlformats.org/officeDocument/2006/relationships/hyperlink" Target="http://www.bioethics.net/articles/informed-consent-revisited-japan-and-the-u-s/" TargetMode="External"/><Relationship Id="rId60" Type="http://schemas.openxmlformats.org/officeDocument/2006/relationships/hyperlink" Target="http://www.bioethics.net/articles/when-are-primary-care-physicians-untruthful-with-patients-a-qualitative-study/" TargetMode="External"/><Relationship Id="rId65" Type="http://schemas.openxmlformats.org/officeDocument/2006/relationships/hyperlink" Target="http://www.bioethics.net/articles/a-pilot-study-of-neonatologists-decision-making-roles-in-delivery-room-resuscitation-counseling-for-periviable-births/" TargetMode="External"/><Relationship Id="rId73" Type="http://schemas.openxmlformats.org/officeDocument/2006/relationships/hyperlink" Target="http://www.bioethics.net/articles/biases-and-heuristics-in-decision-making-and-their-impact-on-autonomy/" TargetMode="External"/><Relationship Id="rId78" Type="http://schemas.openxmlformats.org/officeDocument/2006/relationships/header" Target="header2.xm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yperlink" Target="http://www.epn.se/lund/om-naemnden/" TargetMode="External"/><Relationship Id="rId39" Type="http://schemas.openxmlformats.org/officeDocument/2006/relationships/hyperlink" Target="http://www.bioethics.net/articles/do-hospitalized-patients-in-a-nigerian-community-consider-informed-consent-necessary/" TargetMode="External"/><Relationship Id="rId34" Type="http://schemas.openxmlformats.org/officeDocument/2006/relationships/hyperlink" Target="http://www.bioethics.net/articles/the-patients-perspective-on-the-need-for-informed-consent-for-minimal-risk-studies-development-of-a-survey-based-measure/" TargetMode="External"/><Relationship Id="rId50" Type="http://schemas.openxmlformats.org/officeDocument/2006/relationships/hyperlink" Target="http://www.bioethics.net/articles/routine-screening-informed-consent-stigma-and-the-waning-of-hiv-exceptionalism/" TargetMode="External"/><Relationship Id="rId55" Type="http://schemas.openxmlformats.org/officeDocument/2006/relationships/hyperlink" Target="http://www.bioethics.net/articles/money-for-research-participation-does-it-jeopardize-informed-consent/" TargetMode="External"/><Relationship Id="rId76" Type="http://schemas.openxmlformats.org/officeDocument/2006/relationships/hyperlink" Target="http://www.bioethics.net/articles/the-use-of-deception-in-public-health-behavioral-intervention-trials-a-case-study-of-three-online-alcohol-trials/" TargetMode="External"/><Relationship Id="rId7" Type="http://schemas.openxmlformats.org/officeDocument/2006/relationships/settings" Target="settings.xml"/><Relationship Id="rId71" Type="http://schemas.openxmlformats.org/officeDocument/2006/relationships/hyperlink" Target="http://www.bioethics.net/articles/adrift-in-the-gray-zone-irb-perspectives-on-research-in-the-learning-health-system/" TargetMode="External"/><Relationship Id="rId2" Type="http://schemas.openxmlformats.org/officeDocument/2006/relationships/customXml" Target="../customXml/item2.xml"/><Relationship Id="rId29" Type="http://schemas.openxmlformats.org/officeDocument/2006/relationships/hyperlink" Target="http://www.bioethics.net/articles/does-consent-bias-research/" TargetMode="External"/><Relationship Id="rId24" Type="http://schemas.openxmlformats.org/officeDocument/2006/relationships/chart" Target="charts/chart4.xml"/><Relationship Id="rId40" Type="http://schemas.openxmlformats.org/officeDocument/2006/relationships/hyperlink" Target="http://www.bioethics.net/articles/can-informed-consent-go-too-far-balancing-consent-and-public-benefit-in-research/" TargetMode="External"/><Relationship Id="rId45" Type="http://schemas.openxmlformats.org/officeDocument/2006/relationships/hyperlink" Target="http://www.bioethics.net/articles/factors-associated-with-quality-of-informed-consent-in-patients-admitted-for-surgery-an-iranian-study/" TargetMode="External"/><Relationship Id="rId66" Type="http://schemas.openxmlformats.org/officeDocument/2006/relationships/hyperlink" Target="http://www.bioethics.net/articles/clarifying-ethical-responsibilities-in-pediatric-biobank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Work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Work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ate_2\Dropbox\WP4\Survey%20analysis%20-%20al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ate_2\Dropbox\WP4\Survey%20analysis%20-%20all.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spPr>
            <a:solidFill>
              <a:schemeClr val="dk1">
                <a:tint val="88500"/>
              </a:schemeClr>
            </a:solidFill>
            <a:ln>
              <a:noFill/>
            </a:ln>
            <a:effectLst/>
          </c:spPr>
          <c:invertIfNegative val="0"/>
          <c:cat>
            <c:strRef>
              <c:f>Sheet1!$B$2:$B$9</c:f>
              <c:strCache>
                <c:ptCount val="8"/>
                <c:pt idx="0">
                  <c:v>Undefined/general</c:v>
                </c:pt>
                <c:pt idx="1">
                  <c:v>United States</c:v>
                </c:pt>
                <c:pt idx="2">
                  <c:v>United Kingdom</c:v>
                </c:pt>
                <c:pt idx="3">
                  <c:v>North America and Europe</c:v>
                </c:pt>
                <c:pt idx="4">
                  <c:v>Canada</c:v>
                </c:pt>
                <c:pt idx="5">
                  <c:v>South Africa</c:v>
                </c:pt>
                <c:pt idx="6">
                  <c:v>Australia</c:v>
                </c:pt>
                <c:pt idx="7">
                  <c:v>Netherlands</c:v>
                </c:pt>
              </c:strCache>
            </c:strRef>
          </c:cat>
          <c:val>
            <c:numRef>
              <c:f>Sheet1!$C$2:$C$9</c:f>
              <c:numCache>
                <c:formatCode>General</c:formatCode>
                <c:ptCount val="8"/>
                <c:pt idx="0">
                  <c:v>23</c:v>
                </c:pt>
                <c:pt idx="1">
                  <c:v>14</c:v>
                </c:pt>
                <c:pt idx="2">
                  <c:v>5</c:v>
                </c:pt>
                <c:pt idx="3">
                  <c:v>2</c:v>
                </c:pt>
                <c:pt idx="4">
                  <c:v>1</c:v>
                </c:pt>
                <c:pt idx="5">
                  <c:v>1</c:v>
                </c:pt>
                <c:pt idx="6">
                  <c:v>1</c:v>
                </c:pt>
                <c:pt idx="7">
                  <c:v>1</c:v>
                </c:pt>
              </c:numCache>
            </c:numRef>
          </c:val>
          <c:extLst>
            <c:ext xmlns:c16="http://schemas.microsoft.com/office/drawing/2014/chart" uri="{C3380CC4-5D6E-409C-BE32-E72D297353CC}">
              <c16:uniqueId val="{00000000-05F3-4E74-BCCE-0CA03CE3A560}"/>
            </c:ext>
          </c:extLst>
        </c:ser>
        <c:dLbls>
          <c:showLegendKey val="0"/>
          <c:showVal val="0"/>
          <c:showCatName val="0"/>
          <c:showSerName val="0"/>
          <c:showPercent val="0"/>
          <c:showBubbleSize val="0"/>
        </c:dLbls>
        <c:gapWidth val="182"/>
        <c:axId val="1308026416"/>
        <c:axId val="861542080"/>
      </c:barChart>
      <c:catAx>
        <c:axId val="13080264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61542080"/>
        <c:crosses val="autoZero"/>
        <c:auto val="1"/>
        <c:lblAlgn val="ctr"/>
        <c:lblOffset val="100"/>
        <c:noMultiLvlLbl val="0"/>
      </c:catAx>
      <c:valAx>
        <c:axId val="861542080"/>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0802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cat>
            <c:numRef>
              <c:f>Sheet1!$D$2:$D$9</c:f>
              <c:numCache>
                <c:formatCode>General</c:formatCode>
                <c:ptCount val="8"/>
                <c:pt idx="0">
                  <c:v>2010</c:v>
                </c:pt>
                <c:pt idx="1">
                  <c:v>2011</c:v>
                </c:pt>
                <c:pt idx="2">
                  <c:v>2012</c:v>
                </c:pt>
                <c:pt idx="3">
                  <c:v>2013</c:v>
                </c:pt>
                <c:pt idx="4">
                  <c:v>2014</c:v>
                </c:pt>
                <c:pt idx="5">
                  <c:v>2015</c:v>
                </c:pt>
                <c:pt idx="6">
                  <c:v>2016</c:v>
                </c:pt>
                <c:pt idx="7">
                  <c:v>2017</c:v>
                </c:pt>
              </c:numCache>
            </c:numRef>
          </c:cat>
          <c:val>
            <c:numRef>
              <c:f>Sheet1!$E$2:$E$9</c:f>
              <c:numCache>
                <c:formatCode>General</c:formatCode>
                <c:ptCount val="8"/>
                <c:pt idx="0">
                  <c:v>2</c:v>
                </c:pt>
                <c:pt idx="1">
                  <c:v>4</c:v>
                </c:pt>
                <c:pt idx="2">
                  <c:v>6</c:v>
                </c:pt>
                <c:pt idx="3">
                  <c:v>8</c:v>
                </c:pt>
                <c:pt idx="4">
                  <c:v>11</c:v>
                </c:pt>
                <c:pt idx="5">
                  <c:v>10</c:v>
                </c:pt>
                <c:pt idx="6">
                  <c:v>6</c:v>
                </c:pt>
                <c:pt idx="7">
                  <c:v>3</c:v>
                </c:pt>
              </c:numCache>
            </c:numRef>
          </c:val>
          <c:extLst>
            <c:ext xmlns:c16="http://schemas.microsoft.com/office/drawing/2014/chart" uri="{C3380CC4-5D6E-409C-BE32-E72D297353CC}">
              <c16:uniqueId val="{00000000-EB7F-4B61-990E-68B15575E337}"/>
            </c:ext>
          </c:extLst>
        </c:ser>
        <c:dLbls>
          <c:showLegendKey val="0"/>
          <c:showVal val="0"/>
          <c:showCatName val="0"/>
          <c:showSerName val="0"/>
          <c:showPercent val="0"/>
          <c:showBubbleSize val="0"/>
        </c:dLbls>
        <c:gapWidth val="182"/>
        <c:axId val="861539792"/>
        <c:axId val="1361165344"/>
      </c:barChart>
      <c:catAx>
        <c:axId val="86153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61165344"/>
        <c:crosses val="autoZero"/>
        <c:auto val="1"/>
        <c:lblAlgn val="ctr"/>
        <c:lblOffset val="100"/>
        <c:noMultiLvlLbl val="0"/>
      </c:catAx>
      <c:valAx>
        <c:axId val="1361165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86153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Sheet7!$G$2</c:f>
              <c:strCache>
                <c:ptCount val="1"/>
                <c:pt idx="0">
                  <c:v>Is</c:v>
                </c:pt>
              </c:strCache>
            </c:strRef>
          </c:tx>
          <c:spPr>
            <a:solidFill>
              <a:schemeClr val="accent6"/>
            </a:solidFill>
            <a:ln>
              <a:noFill/>
            </a:ln>
            <a:effectLst/>
          </c:spPr>
          <c:invertIfNegative val="0"/>
          <c:cat>
            <c:strRef>
              <c:f>Sheet7!$F$3:$F$9</c:f>
              <c:strCache>
                <c:ptCount val="7"/>
                <c:pt idx="0">
                  <c:v>Other (please specify)</c:v>
                </c:pt>
                <c:pt idx="1">
                  <c:v>No consent</c:v>
                </c:pt>
                <c:pt idx="2">
                  <c:v>Dynamic consent</c:v>
                </c:pt>
                <c:pt idx="3">
                  <c:v>Re-consent</c:v>
                </c:pt>
                <c:pt idx="4">
                  <c:v>Participants choose their consent preferences</c:v>
                </c:pt>
                <c:pt idx="5">
                  <c:v>One time consent</c:v>
                </c:pt>
                <c:pt idx="6">
                  <c:v>Broad consent</c:v>
                </c:pt>
              </c:strCache>
            </c:strRef>
          </c:cat>
          <c:val>
            <c:numRef>
              <c:f>Sheet7!$G$3:$G$9</c:f>
              <c:numCache>
                <c:formatCode>General</c:formatCode>
                <c:ptCount val="7"/>
                <c:pt idx="0">
                  <c:v>0</c:v>
                </c:pt>
                <c:pt idx="1">
                  <c:v>0</c:v>
                </c:pt>
                <c:pt idx="2">
                  <c:v>3</c:v>
                </c:pt>
                <c:pt idx="3">
                  <c:v>7</c:v>
                </c:pt>
                <c:pt idx="4">
                  <c:v>8</c:v>
                </c:pt>
                <c:pt idx="5">
                  <c:v>10</c:v>
                </c:pt>
                <c:pt idx="6">
                  <c:v>11</c:v>
                </c:pt>
              </c:numCache>
            </c:numRef>
          </c:val>
          <c:extLst>
            <c:ext xmlns:c16="http://schemas.microsoft.com/office/drawing/2014/chart" uri="{C3380CC4-5D6E-409C-BE32-E72D297353CC}">
              <c16:uniqueId val="{00000000-7737-45B6-87C8-439B9AF8C850}"/>
            </c:ext>
          </c:extLst>
        </c:ser>
        <c:ser>
          <c:idx val="1"/>
          <c:order val="1"/>
          <c:tx>
            <c:strRef>
              <c:f>Sheet7!$H$2</c:f>
              <c:strCache>
                <c:ptCount val="1"/>
                <c:pt idx="0">
                  <c:v>Should</c:v>
                </c:pt>
              </c:strCache>
            </c:strRef>
          </c:tx>
          <c:spPr>
            <a:solidFill>
              <a:schemeClr val="accent5"/>
            </a:solidFill>
            <a:ln>
              <a:noFill/>
            </a:ln>
            <a:effectLst/>
          </c:spPr>
          <c:invertIfNegative val="0"/>
          <c:cat>
            <c:strRef>
              <c:f>Sheet7!$F$3:$F$9</c:f>
              <c:strCache>
                <c:ptCount val="7"/>
                <c:pt idx="0">
                  <c:v>Other (please specify)</c:v>
                </c:pt>
                <c:pt idx="1">
                  <c:v>No consent</c:v>
                </c:pt>
                <c:pt idx="2">
                  <c:v>Dynamic consent</c:v>
                </c:pt>
                <c:pt idx="3">
                  <c:v>Re-consent</c:v>
                </c:pt>
                <c:pt idx="4">
                  <c:v>Participants choose their consent preferences</c:v>
                </c:pt>
                <c:pt idx="5">
                  <c:v>One time consent</c:v>
                </c:pt>
                <c:pt idx="6">
                  <c:v>Broad consent</c:v>
                </c:pt>
              </c:strCache>
            </c:strRef>
          </c:cat>
          <c:val>
            <c:numRef>
              <c:f>Sheet7!$H$3:$H$9</c:f>
              <c:numCache>
                <c:formatCode>General</c:formatCode>
                <c:ptCount val="7"/>
                <c:pt idx="0">
                  <c:v>3</c:v>
                </c:pt>
                <c:pt idx="1">
                  <c:v>0</c:v>
                </c:pt>
                <c:pt idx="2">
                  <c:v>2</c:v>
                </c:pt>
                <c:pt idx="3">
                  <c:v>4</c:v>
                </c:pt>
                <c:pt idx="4">
                  <c:v>6</c:v>
                </c:pt>
                <c:pt idx="5">
                  <c:v>6</c:v>
                </c:pt>
                <c:pt idx="6">
                  <c:v>14</c:v>
                </c:pt>
              </c:numCache>
            </c:numRef>
          </c:val>
          <c:extLst>
            <c:ext xmlns:c16="http://schemas.microsoft.com/office/drawing/2014/chart" uri="{C3380CC4-5D6E-409C-BE32-E72D297353CC}">
              <c16:uniqueId val="{00000001-7737-45B6-87C8-439B9AF8C850}"/>
            </c:ext>
          </c:extLst>
        </c:ser>
        <c:dLbls>
          <c:showLegendKey val="0"/>
          <c:showVal val="0"/>
          <c:showCatName val="0"/>
          <c:showSerName val="0"/>
          <c:showPercent val="0"/>
          <c:showBubbleSize val="0"/>
        </c:dLbls>
        <c:gapWidth val="182"/>
        <c:axId val="546404640"/>
        <c:axId val="546398080"/>
      </c:barChart>
      <c:catAx>
        <c:axId val="5464046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Data use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u-H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46398080"/>
        <c:crosses val="autoZero"/>
        <c:auto val="1"/>
        <c:lblAlgn val="ctr"/>
        <c:lblOffset val="100"/>
        <c:noMultiLvlLbl val="0"/>
      </c:catAx>
      <c:valAx>
        <c:axId val="5463980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u-H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4640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solidFill>
            <a:ln>
              <a:noFill/>
            </a:ln>
            <a:effectLst/>
          </c:spPr>
          <c:invertIfNegative val="0"/>
          <c:cat>
            <c:strRef>
              <c:f>Sheet8!$E$3:$E$7</c:f>
              <c:strCache>
                <c:ptCount val="5"/>
                <c:pt idx="0">
                  <c:v>Other (please specify)</c:v>
                </c:pt>
                <c:pt idx="1">
                  <c:v>The data collecting organisation does not need to inform participants about collaborations with the health industry</c:v>
                </c:pt>
                <c:pt idx="2">
                  <c:v>The data collecting organisation should inform participants once such collaborations take place (e.g. newsletter or web page)</c:v>
                </c:pt>
                <c:pt idx="3">
                  <c:v>The data collecting organisation should ask for participants' consent for each collaboration with the health industry</c:v>
                </c:pt>
                <c:pt idx="4">
                  <c:v>The data collecting organisation should explicitly ask for participants' broad consent for collaborations with the health industry at the time of recruitment</c:v>
                </c:pt>
              </c:strCache>
            </c:strRef>
          </c:cat>
          <c:val>
            <c:numRef>
              <c:f>Sheet8!$F$3:$F$7</c:f>
              <c:numCache>
                <c:formatCode>General</c:formatCode>
                <c:ptCount val="5"/>
                <c:pt idx="0">
                  <c:v>4</c:v>
                </c:pt>
                <c:pt idx="1">
                  <c:v>1</c:v>
                </c:pt>
                <c:pt idx="2">
                  <c:v>1</c:v>
                </c:pt>
                <c:pt idx="3">
                  <c:v>3</c:v>
                </c:pt>
                <c:pt idx="4">
                  <c:v>21</c:v>
                </c:pt>
              </c:numCache>
            </c:numRef>
          </c:val>
          <c:extLst>
            <c:ext xmlns:c16="http://schemas.microsoft.com/office/drawing/2014/chart" uri="{C3380CC4-5D6E-409C-BE32-E72D297353CC}">
              <c16:uniqueId val="{00000000-9FBB-4524-83A5-33CBD62665F9}"/>
            </c:ext>
          </c:extLst>
        </c:ser>
        <c:dLbls>
          <c:showLegendKey val="0"/>
          <c:showVal val="0"/>
          <c:showCatName val="0"/>
          <c:showSerName val="0"/>
          <c:showPercent val="0"/>
          <c:showBubbleSize val="0"/>
        </c:dLbls>
        <c:gapWidth val="182"/>
        <c:axId val="587091520"/>
        <c:axId val="583984792"/>
      </c:barChart>
      <c:catAx>
        <c:axId val="5870915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Way to inform participants</a:t>
                </a:r>
              </a:p>
              <a:p>
                <a:pPr>
                  <a:defRPr/>
                </a:pP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u-H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83984792"/>
        <c:crosses val="autoZero"/>
        <c:auto val="1"/>
        <c:lblAlgn val="ctr"/>
        <c:lblOffset val="100"/>
        <c:noMultiLvlLbl val="0"/>
      </c:catAx>
      <c:valAx>
        <c:axId val="5839847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u-H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870915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IMI colour palette">
      <a:dk1>
        <a:sysClr val="windowText" lastClr="000000"/>
      </a:dk1>
      <a:lt1>
        <a:sysClr val="window" lastClr="FFFFFF"/>
      </a:lt1>
      <a:dk2>
        <a:srgbClr val="007D91"/>
      </a:dk2>
      <a:lt2>
        <a:srgbClr val="D0E6E8"/>
      </a:lt2>
      <a:accent1>
        <a:srgbClr val="008F75"/>
      </a:accent1>
      <a:accent2>
        <a:srgbClr val="4F9237"/>
      </a:accent2>
      <a:accent3>
        <a:srgbClr val="007D91"/>
      </a:accent3>
      <a:accent4>
        <a:srgbClr val="008AAF"/>
      </a:accent4>
      <a:accent5>
        <a:srgbClr val="8C607E"/>
      </a:accent5>
      <a:accent6>
        <a:srgbClr val="DA7028"/>
      </a:accent6>
      <a:hlink>
        <a:srgbClr val="06715C"/>
      </a:hlink>
      <a:folHlink>
        <a:srgbClr val="008F7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037B5B1EFAA146A93DE766D62D24BD" ma:contentTypeVersion="8" ma:contentTypeDescription="Create a new document." ma:contentTypeScope="" ma:versionID="237d1b3494733192d421cef5faf5ba1c">
  <xsd:schema xmlns:xsd="http://www.w3.org/2001/XMLSchema" xmlns:xs="http://www.w3.org/2001/XMLSchema" xmlns:p="http://schemas.microsoft.com/office/2006/metadata/properties" xmlns:ns1="http://schemas.microsoft.com/sharepoint/v3" xmlns:ns2="5d3bb017-a7c5-4a06-8aad-c70b51642b6b" xmlns:ns3="6331a6da-4c6f-43e0-afc7-e2a080b36aab" targetNamespace="http://schemas.microsoft.com/office/2006/metadata/properties" ma:root="true" ma:fieldsID="22a36c9106c7f59ee536953020d68ae1" ns1:_="" ns2:_="" ns3:_="">
    <xsd:import namespace="http://schemas.microsoft.com/sharepoint/v3"/>
    <xsd:import namespace="5d3bb017-a7c5-4a06-8aad-c70b51642b6b"/>
    <xsd:import namespace="6331a6da-4c6f-43e0-afc7-e2a080b36aa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bb017-a7c5-4a06-8aad-c70b51642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31a6da-4c6f-43e0-afc7-e2a080b36a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Mit16</b:Tag>
    <b:SourceType>JournalArticle</b:SourceType>
    <b:Guid>{2F458509-961F-4A01-B92D-C92B6ED64BC4}</b:Guid>
    <b:Author>
      <b:Author>
        <b:NameList>
          <b:Person>
            <b:Last>Mittelstadt</b:Last>
            <b:First>Brent</b:First>
            <b:Middle>Daniel, and Luciano Floridi.</b:Middle>
          </b:Person>
        </b:NameList>
      </b:Author>
    </b:Author>
    <b:Title>The Ethics of Big Data: Current and Foreseeable Issues in Biomedical Contexts</b:Title>
    <b:JournalName>Science and Engineering Ethics</b:JournalName>
    <b:Year>2016</b:Year>
    <b:Pages>303-341</b:Pages>
    <b:Volume>22</b:Volume>
    <b:Issue>2</b:Issue>
    <b:RefOrder>1</b:RefOrder>
  </b:Source>
  <b:Source>
    <b:Tag>Sal15</b:Tag>
    <b:SourceType>JournalArticle</b:SourceType>
    <b:Guid>{9C257DEC-C39D-475C-95C0-E723A7D3D952}</b:Guid>
    <b:Author>
      <b:Author>
        <b:NameList>
          <b:Person>
            <b:Last>Salas-Vega</b:Last>
            <b:First>Sebastian,</b:First>
            <b:Middle>Adria Haimann, and Elias Mossialos.</b:Middle>
          </b:Person>
        </b:NameList>
      </b:Author>
    </b:Author>
    <b:Title>Big Data and Health Care: Challenges and Opportunities for Coordinated Policy Development in the EU</b:Title>
    <b:JournalName>Health Systems &amp; Reform</b:JournalName>
    <b:Year>2015</b:Year>
    <b:Pages>283-300</b:Pages>
    <b:Volume>1</b:Volume>
    <b:Issue>4</b:Issue>
    <b:RefOrder>2</b:RefOrder>
  </b:Source>
  <b:Source>
    <b:Tag>Sal17</b:Tag>
    <b:SourceType>JournalArticle</b:SourceType>
    <b:Guid>{CB720066-FB24-4736-A70B-7D05BEA3C3A2}</b:Guid>
    <b:Author>
      <b:Author>
        <b:NameList>
          <b:Person>
            <b:Last>Salcher</b:Last>
            <b:First>Maximilian</b:First>
          </b:Person>
        </b:NameList>
      </b:Author>
    </b:Author>
    <b:Title>Connecting the Dots: Putting Big Data to Work for Health Systems.</b:Title>
    <b:JournalName>Eurohealth</b:JournalName>
    <b:Year>2017</b:Year>
    <b:Volume>23</b:Volume>
    <b:Issue>1</b:Issue>
    <b:RefOrder>3</b:RefOrder>
  </b:Source>
  <b:Source>
    <b:Tag>Web14</b:Tag>
    <b:SourceType>JournalArticle</b:SourceType>
    <b:Guid>{1C9D6983-E1C1-4CF9-BE50-AE7BB009319D}</b:Guid>
    <b:Author>
      <b:Author>
        <b:NameList>
          <b:Person>
            <b:Last>Weber</b:Last>
            <b:First>Griffin</b:First>
            <b:Middle>M., Kenneth D. Mandl, and Isaac S. Kohane</b:Middle>
          </b:Person>
        </b:NameList>
      </b:Author>
    </b:Author>
    <b:Title>Finding the Missing Link for Big Biomedical Data</b:Title>
    <b:JournalName>JAMA</b:JournalName>
    <b:Year>2014</b:Year>
    <b:Pages>2479-2480</b:Pages>
    <b:Volume>311</b:Volume>
    <b:Issue>24</b:Issue>
    <b:RefOrder>4</b:RefOrder>
  </b:Source>
  <b:Source>
    <b:Tag>Den</b:Tag>
    <b:SourceType>JournalArticle</b:SourceType>
    <b:Guid>{53015C3C-1D23-4CF7-B38F-1E12B7001777}</b:Guid>
    <b:Author>
      <b:Author>
        <b:NameList>
          <b:Person>
            <b:Last>Denaxas</b:Last>
            <b:First>SC</b:First>
          </b:Person>
          <b:Person>
            <b:Last>George</b:Last>
            <b:First>Julie</b:First>
          </b:Person>
          <b:Person>
            <b:Last>Herrett</b:Last>
            <b:First>Emily</b:First>
          </b:Person>
          <b:Person>
            <b:Last>Shah</b:Last>
            <b:First>Anoop</b:First>
            <b:Middle>D.</b:Middle>
          </b:Person>
          <b:Person>
            <b:Last>Kalra</b:Last>
            <b:First>Dipak</b:First>
          </b:Person>
          <b:Person>
            <b:Last>Hingorani</b:Last>
            <b:First>Aroon</b:First>
            <b:Middle>D.</b:Middle>
          </b:Person>
          <b:Person>
            <b:Last>Kivimaki</b:Last>
            <b:First>Mika</b:First>
          </b:Person>
          <b:Person>
            <b:Last>Timmis</b:Last>
            <b:First>Adam</b:First>
            <b:Middle>D.</b:Middle>
          </b:Person>
          <b:Person>
            <b:Last>Smeeth</b:Last>
            <b:First>Liam</b:First>
          </b:Person>
          <b:Person>
            <b:Last>Hemingway</b:Last>
            <b:First>Harry</b:First>
          </b:Person>
        </b:NameList>
      </b:Author>
    </b:Author>
    <b:Title>Data Resource Profile: Cardiovascular Disease Research Using Linked Bespoke Studies and Electronic Health Records (CALIBER)</b:Title>
    <b:JournalName>International Journal of Epidemiology</b:JournalName>
    <b:Year>2012</b:Year>
    <b:Pages>1625-1638</b:Pages>
    <b:Volume>41</b:Volume>
    <b:Issue>6</b:Issue>
    <b:RefOrder>5</b:RefOrder>
  </b:Source>
  <b:Source>
    <b:Tag>Sch12</b:Tag>
    <b:SourceType>JournalArticle</b:SourceType>
    <b:Guid>{793EAC93-F581-4B1E-9E22-1CD79E8EAB4D}</b:Guid>
    <b:Author>
      <b:Author>
        <b:NameList>
          <b:Person>
            <b:Last>Schmidt</b:Last>
            <b:First>Harald,</b:First>
            <b:Middle>and Shawneequa Callier</b:Middle>
          </b:Person>
        </b:NameList>
      </b:Author>
    </b:Author>
    <b:Title>How Anonymous Is ‘Anonymous’? Some Suggestions towards a Coherent Universal Coding System for Genetic Samples</b:Title>
    <b:JournalName>Journal of Medical Ethics</b:JournalName>
    <b:Year>2012</b:Year>
    <b:Pages>304-209</b:Pages>
    <b:Volume>38</b:Volume>
    <b:Issue>5</b:Issue>
    <b:RefOrder>6</b:RefOrder>
  </b:Source>
  <b:Source>
    <b:Tag>Tri15</b:Tag>
    <b:SourceType>JournalArticle</b:SourceType>
    <b:Guid>{5B0421A8-F3CF-4A40-B923-D05E3530A241}</b:Guid>
    <b:Author>
      <b:Author>
        <b:NameList>
          <b:Person>
            <b:Last>Tricco AC</b:Last>
            <b:First>Antony</b:First>
            <b:Middle>J, Zarin W, Strifler L, Ghassemi M, Ivory J, Perrier L, Hutton B, Moher D, Straus SE</b:Middle>
          </b:Person>
        </b:NameList>
      </b:Author>
    </b:Author>
    <b:Title>A scoping review of rapid review methods</b:Title>
    <b:JournalName>BMC Med</b:JournalName>
    <b:Year>2015</b:Year>
    <b:Pages>224</b:Pages>
    <b:Volume>13</b:Volume>
    <b:RefOrder>7</b:RefOrder>
  </b:Source>
  <b:Source>
    <b:Tag>Gre13</b:Tag>
    <b:SourceType>JournalArticle</b:SourceType>
    <b:Guid>{74EF5C6F-FA87-4FA8-9935-3053CAFC7D19}</b:Guid>
    <b:Author>
      <b:Author>
        <b:NameList>
          <b:Person>
            <b:Last>Greenberg</b:Last>
            <b:First>J</b:First>
          </b:Person>
          <b:Person>
            <b:Last>Smith</b:Last>
            <b:First>D</b:First>
          </b:Person>
          <b:Person>
            <b:Last>Pope</b:Last>
            <b:First>A</b:First>
          </b:Person>
        </b:NameList>
      </b:Author>
    </b:Author>
    <b:Title>Stem cells on South African shores: proposed guidelines for comprehensive informed consent.</b:Title>
    <b:JournalName>S. Afr. Med. J.</b:JournalName>
    <b:Year>2013</b:Year>
    <b:Volume>103</b:Volume>
    <b:Issue>6</b:Issue>
    <b:RefOrder>8</b:RefOrder>
  </b:Source>
  <b:Source>
    <b:Tag>Otlts</b:Tag>
    <b:SourceType>JournalArticle</b:SourceType>
    <b:Guid>{2A091453-AB52-43FD-B2D1-CAFF56398D2C}</b:Guid>
    <b:Author>
      <b:Author>
        <b:NameList>
          <b:Person>
            <b:Last>Otlowski</b:Last>
            <b:First>M.F.A.</b:First>
          </b:Person>
        </b:NameList>
      </b:Author>
    </b:Author>
    <b:Title>Tackling legal challenges posed by population biobanks: reconceptualising consent requirements.</b:Title>
    <b:JournalName>Med Law Rev</b:JournalName>
    <b:Year>2012</b:Year>
    <b:Pages>191-226</b:Pages>
    <b:Volume>20</b:Volume>
    <b:RefOrder>9</b:RefOrder>
  </b:Source>
  <b:Source>
    <b:Tag>Jai14</b:Tag>
    <b:SourceType>JournalArticle</b:SourceType>
    <b:Guid>{E0E0F58F-866A-4195-BD3C-D0B626A48C66}</b:Guid>
    <b:Author>
      <b:Author>
        <b:NameList>
          <b:Person>
            <b:Last>Groisman</b:Last>
            <b:Middle>Jaitovich</b:Middle>
            <b:First>I</b:First>
          </b:Person>
          <b:Person>
            <b:Last>Egalite</b:Last>
            <b:First>N</b:First>
          </b:Person>
          <b:Person>
            <b:Last>Godard</b:Last>
            <b:First>B</b:First>
          </b:Person>
        </b:NameList>
      </b:Author>
    </b:Author>
    <b:Title>Consenting for current genetic research: is Canadian practice adequate?</b:Title>
    <b:JournalName>BMC Med Ethics</b:JournalName>
    <b:Year>2014</b:Year>
    <b:Volume>15</b:Volume>
    <b:Issue>80</b:Issue>
    <b:RefOrder>10</b:RefOrder>
  </b:Source>
  <b:Source>
    <b:Tag>Rie11</b:Tag>
    <b:SourceType>JournalArticle</b:SourceType>
    <b:Guid>{5FA9C0B1-E468-4577-91F4-270EE02AF113}</b:Guid>
    <b:Author>
      <b:Author>
        <b:NameList>
          <b:Person>
            <b:Last>Riegman</b:Last>
            <b:First>P.H.J.,</b:First>
            <b:Middle>van Veen, E.-B.</b:Middle>
          </b:Person>
        </b:NameList>
      </b:Author>
    </b:Author>
    <b:Title>Biobanking residual tissues</b:Title>
    <b:JournalName>Hum. Genet</b:JournalName>
    <b:Year>2011</b:Year>
    <b:Pages>357-368</b:Pages>
    <b:Volume>130</b:Volume>
    <b:RefOrder>11</b:RefOrder>
  </b:Source>
  <b:Source>
    <b:Tag>Har14</b:Tag>
    <b:SourceType>JournalArticle</b:SourceType>
    <b:Guid>{5C34832D-E856-4BF5-AFEB-D6ADC12B2788}</b:Guid>
    <b:Author>
      <b:Author>
        <b:NameList>
          <b:Person>
            <b:Last>Harriman</b:Last>
            <b:First>S.,</b:First>
            <b:Middle>Patel, J.</b:Middle>
          </b:Person>
        </b:NameList>
      </b:Author>
    </b:Author>
    <b:Title> The ethics and editorial challenges of internet-based research</b:Title>
    <b:JournalName>BMC Med</b:JournalName>
    <b:Year>2014</b:Year>
    <b:Pages>124</b:Pages>
    <b:Volume>12</b:Volume>
    <b:RefOrder>12</b:RefOrder>
  </b:Source>
  <b:Source>
    <b:Tag>Whi16</b:Tag>
    <b:SourceType>JournalArticle</b:SourceType>
    <b:Guid>{E8E7B470-B18E-4D58-BE9B-DFB1B9C4ABCD}</b:Guid>
    <b:Author>
      <b:Author>
        <b:NameList>
          <b:Person>
            <b:Last>Whicher</b:Last>
            <b:First>D</b:First>
          </b:Person>
          <b:Person>
            <b:Last>Evans</b:Last>
            <b:First>E</b:First>
          </b:Person>
        </b:NameList>
      </b:Author>
    </b:Author>
    <b:Title>Informed Consent for PROs in EHR Research: Are Additional Requirements Necessary?</b:Title>
    <b:JournalName>Am J Bioeth</b:JournalName>
    <b:Year>2016</b:Year>
    <b:Pages>63-65</b:Pages>
    <b:Volume>16</b:Volume>
    <b:RefOrder>13</b:RefOrder>
  </b:Source>
  <b:Source>
    <b:Tag>Wen13</b:Tag>
    <b:SourceType>JournalArticle</b:SourceType>
    <b:Guid>{39B2D33C-76BA-4CAF-A04F-1E533DED888F}</b:Guid>
    <b:Author>
      <b:Author>
        <b:NameList>
          <b:Person>
            <b:Last>Wendler</b:Last>
            <b:First>D.</b:First>
          </b:Person>
        </b:NameList>
      </b:Author>
    </b:Author>
    <b:Title>Broad versus blanket consent for research with human biological samples.</b:Title>
    <b:JournalName>Hastings Cent Rep</b:JournalName>
    <b:Year>2013</b:Year>
    <b:Pages>3-4</b:Pages>
    <b:Volume>43</b:Volume>
    <b:RefOrder>14</b:RefOrder>
  </b:Source>
  <b:Source>
    <b:Tag>Fio16</b:Tag>
    <b:SourceType>JournalArticle</b:SourceType>
    <b:Guid>{39C4FFE9-22FD-4B3D-B462-1A7899D8E2B2}</b:Guid>
    <b:Author>
      <b:Author>
        <b:NameList>
          <b:Person>
            <b:Last>Fiore</b:Last>
            <b:First>RN</b:First>
          </b:Person>
          <b:Person>
            <b:Last>Goodman</b:Last>
            <b:First>KW</b:First>
          </b:Person>
        </b:NameList>
      </b:Author>
    </b:Author>
    <b:Title>Precision medicine ethics: selected issues and developments in next-generation sequencing, clinical oncology, and ethics.</b:Title>
    <b:JournalName>Curr Opin Oncol</b:JournalName>
    <b:Year>2016</b:Year>
    <b:Pages>83-87</b:Pages>
    <b:Volume>28</b:Volume>
    <b:RefOrder>15</b:RefOrder>
  </b:Source>
  <b:Source>
    <b:Tag>Fra13</b:Tag>
    <b:SourceType>JournalArticle</b:SourceType>
    <b:Guid>{CC16BFB3-1524-42FD-971A-62984094C40A}</b:Guid>
    <b:Author>
      <b:Author>
        <b:NameList>
          <b:Person>
            <b:Last>Francis</b:Last>
            <b:First>L.P.,</b:First>
            <b:Middle>Francis, J.G.</b:Middle>
          </b:Person>
        </b:NameList>
      </b:Author>
    </b:Author>
    <b:Title>Data citizenship and informed consent</b:Title>
    <b:Year>2013</b:Year>
    <b:JournalName>Am J Bioeth</b:JournalName>
    <b:Pages>38-39</b:Pages>
    <b:Volume>13</b:Volume>
    <b:RefOrder>16</b:RefOrder>
  </b:Source>
  <b:Source>
    <b:Tag>Hud15</b:Tag>
    <b:SourceType>JournalArticle</b:SourceType>
    <b:Guid>{D53F3DB9-1D62-4DD4-B551-376F42B18D9C}</b:Guid>
    <b:Author>
      <b:Author>
        <b:NameList>
          <b:Person>
            <b:Last>Hudson</b:Last>
            <b:First>KL</b:First>
          </b:Person>
          <b:Person>
            <b:Last>Collins</b:Last>
            <b:First>FS</b:First>
          </b:Person>
        </b:NameList>
      </b:Author>
    </b:Author>
    <b:Title>Bringing the Common Rule into the 21st Century.</b:Title>
    <b:JournalName>New England Journal of Medicine</b:JournalName>
    <b:Year>2015</b:Year>
    <b:Pages>2293-2296</b:Pages>
    <b:Volume>373</b:Volume>
    <b:RefOrder>17</b:RefOrder>
  </b:Source>
  <b:Source>
    <b:Tag>Kas16</b:Tag>
    <b:SourceType>JournalArticle</b:SourceType>
    <b:Guid>{2D3E641F-A11B-45A3-AC71-45FF18FF7925}</b:Guid>
    <b:Author>
      <b:Author>
        <b:NameList>
          <b:Person>
            <b:Last>Kass</b:Last>
            <b:First>N.,</b:First>
            <b:Middle>Faden, R., Fabi, R.E., Morain, S., Hallez, K., Whicher, D., Tunis, S., Moloney, R., Messner, D., Pitcavage, J.</b:Middle>
          </b:Person>
        </b:NameList>
      </b:Author>
    </b:Author>
    <b:Title>Alternative consent models for comparative effectiveness studies: Views of patients from two institutions</b:Title>
    <b:JournalName>AJOB Empirical Bioethics</b:JournalName>
    <b:Year>2016</b:Year>
    <b:Pages>92-105</b:Pages>
    <b:Volume>7</b:Volume>
    <b:RefOrder>18</b:RefOrder>
  </b:Source>
  <b:Source>
    <b:Tag>Bra15</b:Tag>
    <b:SourceType>JournalArticle</b:SourceType>
    <b:Guid>{F4B92381-DC01-4B25-94C4-28AA7A6832D5}</b:Guid>
    <b:Author>
      <b:Author>
        <b:NameList>
          <b:Person>
            <b:Last>Bradbury</b:Last>
            <b:First>A.R.,</b:First>
            <b:Middle>Patrick-Miller, L., Domchek, S.</b:Middle>
          </b:Person>
        </b:NameList>
      </b:Author>
    </b:Author>
    <b:Title>Multiplex genetic testing: reconsidering utility and informed consent in the era of next-generation sequencing</b:Title>
    <b:JournalName>Genet. Med</b:JournalName>
    <b:Year>2015</b:Year>
    <b:Pages>97-98</b:Pages>
    <b:Volume>17</b:Volume>
    <b:RefOrder>19</b:RefOrder>
  </b:Source>
  <b:Source>
    <b:Tag>Hud11</b:Tag>
    <b:SourceType>JournalArticle</b:SourceType>
    <b:Guid>{5369E14C-B126-4DB7-A4BB-FEC974C92AE7}</b:Guid>
    <b:Author>
      <b:Author>
        <b:NameList>
          <b:Person>
            <b:Last>Hudson</b:Last>
            <b:First>K.L.</b:First>
          </b:Person>
        </b:NameList>
      </b:Author>
    </b:Author>
    <b:Title>Genomics, Health Care, and Society</b:Title>
    <b:JournalName>New England Journal of Medicine</b:JournalName>
    <b:Year>2011</b:Year>
    <b:Pages>1033-1041</b:Pages>
    <b:Volume>365</b:Volume>
    <b:RefOrder>20</b:RefOrder>
  </b:Source>
  <b:Source>
    <b:Tag>Per16</b:Tag>
    <b:SourceType>JournalArticle</b:SourceType>
    <b:Guid>{27B6851F-ADF8-49CC-A802-0067AB1117B9}</b:Guid>
    <b:Author>
      <b:Author>
        <b:NameList>
          <b:Person>
            <b:Last>Perrin</b:Last>
            <b:First>N.M.R.</b:First>
          </b:Person>
        </b:NameList>
      </b:Author>
    </b:Author>
    <b:Title>Using NHS data to improve health</b:Title>
    <b:JournalName>BMJ</b:JournalName>
    <b:Year>2016</b:Year>
    <b:Pages>i3852</b:Pages>
    <b:RefOrder>21</b:RefOrder>
  </b:Source>
  <b:Source>
    <b:Tag>Cal16</b:Tag>
    <b:SourceType>DocumentFromInternetSite</b:SourceType>
    <b:Guid>{2D07D597-1ACF-4D07-8DA0-CB73D43B92FF}</b:Guid>
    <b:Title>Review of data security, consent and opt-outs</b:Title>
    <b:Year>2016</b:Year>
    <b:Author>
      <b:Author>
        <b:NameList>
          <b:Person>
            <b:Last>Caldicott</b:Last>
            <b:First>Fiona</b:First>
          </b:Person>
        </b:NameList>
      </b:Author>
    </b:Author>
    <b:Month>July</b:Month>
    <b:Day>6</b:Day>
    <b:YearAccessed>2017</b:YearAccessed>
    <b:MonthAccessed>June</b:MonthAccessed>
    <b:DayAccessed>6</b:DayAccessed>
    <b:URL>https://www.gov.uk/government/publications/review-of-data-security-consent-and-opt-outs</b:URL>
    <b:RefOrder>22</b:RefOrder>
  </b:Source>
  <b:Source>
    <b:Tag>van13</b:Tag>
    <b:SourceType>JournalArticle</b:SourceType>
    <b:Guid>{1635163D-204F-4090-9E2D-688FFC39AF19}</b:Guid>
    <b:Author>
      <b:Author>
        <b:NameList>
          <b:Person>
            <b:Last>van der Baan</b:Last>
            <b:First>F.H.,</b:First>
            <b:Middle>Bernabe, R.D.C., Bredenoord, A.L., Gregoor, J.G., Meynen, G., Knol, M.J., van Thiel, G.J.M.W.</b:Middle>
          </b:Person>
        </b:NameList>
      </b:Author>
    </b:Author>
    <b:Title>Consent in psychiatric biobanks for pharmacogenetic research.</b:Title>
    <b:JournalName>Int. J. Neuropsychopharmacol</b:JournalName>
    <b:Year>2013</b:Year>
    <b:Pages>677-682</b:Pages>
    <b:Volume>16</b:Volume>
    <b:RefOrder>23</b:RefOrder>
  </b:Source>
  <b:Source>
    <b:Tag>Fis15</b:Tag>
    <b:SourceType>JournalArticle</b:SourceType>
    <b:Guid>{1D878BFE-2302-4BD7-AB28-46F04F853F48}</b:Guid>
    <b:Author>
      <b:Author>
        <b:NameList>
          <b:Person>
            <b:Last>Fiscella</b:Last>
            <b:First>K</b:First>
          </b:Person>
          <b:Person>
            <b:Last>Tobin</b:Last>
            <b:First>JN</b:First>
          </b:Person>
          <b:Person>
            <b:Last>Carroll</b:Last>
            <b:First>JK</b:First>
          </b:Person>
          <b:Person>
            <b:Last>He</b:Last>
            <b:First>H</b:First>
          </b:Person>
          <b:Person>
            <b:Last>Ogedegbe</b:Last>
            <b:First>G</b:First>
          </b:Person>
        </b:NameList>
      </b:Author>
    </b:Author>
    <b:Title>Ethical oversight in quality improvement and quality improvement research: new approaches to promote a learning health care system.</b:Title>
    <b:JournalName>BMC Med Ethics</b:JournalName>
    <b:Year>2015</b:Year>
    <b:Pages>63</b:Pages>
    <b:Volume>16</b:Volume>
    <b:RefOrder>24</b:RefOrder>
  </b:Source>
  <b:Source>
    <b:Tag>Ema11</b:Tag>
    <b:SourceType>JournalArticle</b:SourceType>
    <b:Guid>{9AC345E5-C555-4BCD-BFC8-6FF5FADB8E9A}</b:Guid>
    <b:Author>
      <b:Author>
        <b:NameList>
          <b:Person>
            <b:Last>Emanuel</b:Last>
            <b:First>EJ</b:First>
          </b:Person>
          <b:Person>
            <b:Last>Menikoff</b:Last>
            <b:First>J</b:First>
          </b:Person>
        </b:NameList>
      </b:Author>
    </b:Author>
    <b:Title>Reforming the Regulations Governing Research with Human Subjects.</b:Title>
    <b:JournalName>New England Journal of Medicine</b:JournalName>
    <b:Year>2011</b:Year>
    <b:Pages>1145-1150</b:Pages>
    <b:Volume>365</b:Volume>
    <b:RefOrder>25</b:RefOrder>
  </b:Source>
  <b:Source>
    <b:Tag>DAb15</b:Tag>
    <b:SourceType>JournalArticle</b:SourceType>
    <b:Guid>{D9430256-D194-4C22-BAC4-0B11AC58F54C}</b:Guid>
    <b:Author>
      <b:Author>
        <b:NameList>
          <b:Person>
            <b:Last>D’Abramo</b:Last>
            <b:First>F.,</b:First>
            <b:Middle>Schildmann, J., Vollmann, J.</b:Middle>
          </b:Person>
        </b:NameList>
      </b:Author>
    </b:Author>
    <b:Title>Research participants’ perceptions and views on consent for biobank research: a review of empirical data and ethical analysis</b:Title>
    <b:JournalName>BMC Med Ethics </b:JournalName>
    <b:Year>2015</b:Year>
    <b:Pages>60</b:Pages>
    <b:Volume>16</b:Volume>
    <b:RefOrder>26</b:RefOrder>
  </b:Source>
  <b:Source>
    <b:Tag>Fad14</b:Tag>
    <b:SourceType>JournalArticle</b:SourceType>
    <b:Guid>{89009CF8-5661-4259-896E-6535FFA980DD}</b:Guid>
    <b:Author>
      <b:Author>
        <b:NameList>
          <b:Person>
            <b:Last>Faden</b:Last>
            <b:First>R.R.,</b:First>
            <b:Middle>Beauchamp, T.L., Kass, N.E.</b:Middle>
          </b:Person>
        </b:NameList>
      </b:Author>
    </b:Author>
    <b:Title> Informed Consent, Comparative Effectiveness, and Learning Health Care</b:Title>
    <b:JournalName>New England Journal of Medicine</b:JournalName>
    <b:Year>2014</b:Year>
    <b:Pages>766-768</b:Pages>
    <b:Volume>370</b:Volume>
    <b:RefOrder>27</b:RefOrder>
  </b:Source>
</b:Sources>
</file>

<file path=customXml/itemProps1.xml><?xml version="1.0" encoding="utf-8"?>
<ds:datastoreItem xmlns:ds="http://schemas.openxmlformats.org/officeDocument/2006/customXml" ds:itemID="{3A34E277-E385-40FE-8F80-1FCBDA3B0147}">
  <ds:schemaRefs>
    <ds:schemaRef ds:uri="http://schemas.microsoft.com/sharepoint/v3/contenttype/forms"/>
  </ds:schemaRefs>
</ds:datastoreItem>
</file>

<file path=customXml/itemProps2.xml><?xml version="1.0" encoding="utf-8"?>
<ds:datastoreItem xmlns:ds="http://schemas.openxmlformats.org/officeDocument/2006/customXml" ds:itemID="{AAD692EA-4C94-43C8-BCAC-0D082319A1E4}">
  <ds:schemaRefs>
    <ds:schemaRef ds:uri="http://schemas.microsoft.com/sharepoint/v3"/>
    <ds:schemaRef ds:uri="http://purl.org/dc/elements/1.1/"/>
    <ds:schemaRef ds:uri="http://schemas.microsoft.com/office/2006/metadata/properties"/>
    <ds:schemaRef ds:uri="http://www.w3.org/XML/1998/namespace"/>
    <ds:schemaRef ds:uri="5d3bb017-a7c5-4a06-8aad-c70b51642b6b"/>
    <ds:schemaRef ds:uri="http://purl.org/dc/terms/"/>
    <ds:schemaRef ds:uri="6331a6da-4c6f-43e0-afc7-e2a080b36aab"/>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E1F9065-D78B-4303-BC71-0CA7AA5EC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bb017-a7c5-4a06-8aad-c70b51642b6b"/>
    <ds:schemaRef ds:uri="6331a6da-4c6f-43e0-afc7-e2a080b36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6BFBAE-2514-490F-927B-A764DE09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39515</Words>
  <Characters>272658</Characters>
  <Application>Microsoft Office Word</Application>
  <DocSecurity>0</DocSecurity>
  <Lines>2272</Lines>
  <Paragraphs>623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2019-06-07T13:31:00Z</dcterms:created>
  <dcterms:modified xsi:type="dcterms:W3CDTF">2019-06-07T13:31:00Z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0x010100C5037B5B1EFAA146A93DE766D62D24BD</vt:lpwstr>
  </property>
</Properties>
</file>